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b/>
          <w:bCs/>
          <w:color w:val="5C6770"/>
          <w:sz w:val="24"/>
          <w:szCs w:val="24"/>
        </w:rPr>
        <w:t xml:space="preserve">CAHIER DES CHARGES</w:t>
      </w:r>
    </w:p>
    <w:p>
      <w:pPr>
        <w:spacing w:after="160"/>
        <w:jc w:val="center"/>
      </w:pPr>
      <w:r>
        <w:rPr>
          <w:rFonts w:ascii="Arial" w:cs="Arial" w:eastAsia="Arial" w:hAnsi="Arial"/>
          <w:b/>
          <w:bCs/>
          <w:color w:val="2A3540"/>
          <w:sz w:val="64"/>
          <w:szCs w:val="64"/>
        </w:rPr>
        <w:t xml:space="preserve">Catalogue de pièces</w:t>
      </w:r>
    </w:p>
    <w:p>
      <w:pPr>
        <w:spacing w:after="320"/>
        <w:jc w:val="center"/>
      </w:pPr>
      <w:r>
        <w:rPr>
          <w:rFonts w:ascii="Arial" w:cs="Arial" w:eastAsia="Arial" w:hAnsi="Arial"/>
          <w:b/>
          <w:bCs/>
          <w:color w:val="F4581C"/>
          <w:sz w:val="64"/>
          <w:szCs w:val="64"/>
        </w:rPr>
        <w:t xml:space="preserve">détachées moto</w:t>
      </w:r>
    </w:p>
    <w:p>
      <w:pPr>
        <w:spacing w:after="1400"/>
        <w:jc w:val="center"/>
      </w:pPr>
      <w:r>
        <w:rPr>
          <w:rFonts w:ascii="Arial" w:cs="Arial" w:eastAsia="Arial" w:hAnsi="Arial"/>
          <w:color w:val="5C6770"/>
          <w:sz w:val="26"/>
          <w:szCs w:val="26"/>
        </w:rPr>
        <w:t xml:space="preserve">Application web NoSQL  ·  Firebase Cloud Firestore</w:t>
      </w:r>
    </w:p>
    <w:p>
      <w:pPr>
        <w:spacing w:after="120"/>
        <w:jc w:val="center"/>
      </w:pPr>
      <w:r>
        <w:rPr>
          <w:rFonts w:ascii="Arial" w:cs="Arial" w:eastAsia="Arial" w:hAnsi="Arial"/>
          <w:b/>
          <w:bCs/>
          <w:color w:val="2A3540"/>
          <w:sz w:val="26"/>
          <w:szCs w:val="26"/>
        </w:rPr>
        <w:t xml:space="preserve">Gauvin CAILLOU   ·   Alessio COGERINO</w:t>
      </w:r>
    </w:p>
    <w:p>
      <w:pPr>
        <w:spacing w:after="120"/>
        <w:jc w:val="center"/>
      </w:pPr>
      <w:r>
        <w:rPr>
          <w:rFonts w:ascii="Arial" w:cs="Arial" w:eastAsia="Arial" w:hAnsi="Arial"/>
          <w:color w:val="5C6770"/>
          <w:sz w:val="22"/>
          <w:szCs w:val="22"/>
        </w:rPr>
        <w:t xml:space="preserve">Bachelor 3 — Développement &amp; Infrastructure</w:t>
      </w:r>
    </w:p>
    <w:p>
      <w:pPr>
        <w:spacing w:after="600"/>
        <w:jc w:val="center"/>
      </w:pPr>
      <w:r>
        <w:rPr>
          <w:rFonts w:ascii="Arial" w:cs="Arial" w:eastAsia="Arial" w:hAnsi="Arial"/>
          <w:color w:val="5C6770"/>
          <w:sz w:val="22"/>
          <w:szCs w:val="22"/>
        </w:rPr>
        <w:t xml:space="preserve">Projet bases de données NoSQL — Juin 2026</w:t>
      </w:r>
    </w:p>
    <w:p>
      <w:pPr>
        <w:jc w:val="center"/>
      </w:pPr>
      <w:r>
        <w:rPr>
          <w:rFonts w:ascii="Arial" w:cs="Arial" w:eastAsia="Arial" w:hAnsi="Arial"/>
          <w:i/>
          <w:iCs/>
          <w:color w:val="5C6770"/>
          <w:sz w:val="20"/>
          <w:szCs w:val="20"/>
        </w:rPr>
        <w:t xml:space="preserve">Démo en ligne : [URL à compléter après déploiement]</w:t>
      </w:r>
    </w:p>
    <w:p>
      <w:r>
        <w:br w:type="page"/>
      </w:r>
    </w:p>
    <w:p>
      <w:pPr>
        <w:spacing w:after="240"/>
      </w:pPr>
      <w:r>
        <w:rPr>
          <w:rFonts w:ascii="Arial" w:cs="Arial" w:eastAsia="Arial" w:hAnsi="Arial"/>
          <w:b/>
          <w:bCs/>
          <w:color w:val="2A3540"/>
          <w:sz w:val="30"/>
          <w:szCs w:val="30"/>
        </w:rPr>
        <w:t xml:space="preserve">Sommaire</w:t>
      </w:r>
    </w:p>
    <w:p>
      <w:pPr>
        <w:spacing w:after="110"/>
      </w:pPr>
      <w:r>
        <w:rPr>
          <w:rFonts w:ascii="Arial" w:cs="Arial" w:eastAsia="Arial" w:hAnsi="Arial"/>
          <w:color w:val="333333"/>
          <w:sz w:val="22"/>
          <w:szCs w:val="22"/>
        </w:rPr>
        <w:t xml:space="preserve">1.  Contexte et présentation du projet</w:t>
      </w:r>
    </w:p>
    <w:p>
      <w:pPr>
        <w:spacing w:after="110"/>
      </w:pPr>
      <w:r>
        <w:rPr>
          <w:rFonts w:ascii="Arial" w:cs="Arial" w:eastAsia="Arial" w:hAnsi="Arial"/>
          <w:color w:val="333333"/>
          <w:sz w:val="22"/>
          <w:szCs w:val="22"/>
        </w:rPr>
        <w:t xml:space="preserve">2.  Public cible</w:t>
      </w:r>
    </w:p>
    <w:p>
      <w:pPr>
        <w:spacing w:after="110"/>
      </w:pPr>
      <w:r>
        <w:rPr>
          <w:rFonts w:ascii="Arial" w:cs="Arial" w:eastAsia="Arial" w:hAnsi="Arial"/>
          <w:color w:val="333333"/>
          <w:sz w:val="22"/>
          <w:szCs w:val="22"/>
        </w:rPr>
        <w:t xml:space="preserve">3.  Objectifs</w:t>
      </w:r>
    </w:p>
    <w:p>
      <w:pPr>
        <w:spacing w:after="110"/>
      </w:pPr>
      <w:r>
        <w:rPr>
          <w:rFonts w:ascii="Arial" w:cs="Arial" w:eastAsia="Arial" w:hAnsi="Arial"/>
          <w:color w:val="333333"/>
          <w:sz w:val="22"/>
          <w:szCs w:val="22"/>
        </w:rPr>
        <w:t xml:space="preserve">4.  Expression du besoin — user stories</w:t>
      </w:r>
    </w:p>
    <w:p>
      <w:pPr>
        <w:spacing w:after="110"/>
      </w:pPr>
      <w:r>
        <w:rPr>
          <w:rFonts w:ascii="Arial" w:cs="Arial" w:eastAsia="Arial" w:hAnsi="Arial"/>
          <w:color w:val="333333"/>
          <w:sz w:val="22"/>
          <w:szCs w:val="22"/>
        </w:rPr>
        <w:t xml:space="preserve">5.  Périmètre fonctionnel</w:t>
      </w:r>
    </w:p>
    <w:p>
      <w:pPr>
        <w:spacing w:after="110"/>
      </w:pPr>
      <w:r>
        <w:rPr>
          <w:rFonts w:ascii="Arial" w:cs="Arial" w:eastAsia="Arial" w:hAnsi="Arial"/>
          <w:color w:val="333333"/>
          <w:sz w:val="22"/>
          <w:szCs w:val="22"/>
        </w:rPr>
        <w:t xml:space="preserve">6.  Modèle de données NoSQL</w:t>
      </w:r>
    </w:p>
    <w:p>
      <w:pPr>
        <w:spacing w:after="110"/>
      </w:pPr>
      <w:r>
        <w:rPr>
          <w:rFonts w:ascii="Arial" w:cs="Arial" w:eastAsia="Arial" w:hAnsi="Arial"/>
          <w:color w:val="333333"/>
          <w:sz w:val="22"/>
          <w:szCs w:val="22"/>
        </w:rPr>
        <w:t xml:space="preserve">7.  Contraintes techniques</w:t>
      </w:r>
    </w:p>
    <w:p>
      <w:pPr>
        <w:spacing w:after="110"/>
      </w:pPr>
      <w:r>
        <w:rPr>
          <w:rFonts w:ascii="Arial" w:cs="Arial" w:eastAsia="Arial" w:hAnsi="Arial"/>
          <w:color w:val="333333"/>
          <w:sz w:val="22"/>
          <w:szCs w:val="22"/>
        </w:rPr>
        <w:t xml:space="preserve">8.  Organisation du travail</w:t>
      </w:r>
    </w:p>
    <w:p>
      <w:pPr>
        <w:spacing w:after="110"/>
      </w:pPr>
      <w:r>
        <w:rPr>
          <w:rFonts w:ascii="Arial" w:cs="Arial" w:eastAsia="Arial" w:hAnsi="Arial"/>
          <w:color w:val="333333"/>
          <w:sz w:val="22"/>
          <w:szCs w:val="22"/>
        </w:rPr>
        <w:t xml:space="preserve">9.  Critères d'acceptation</w:t>
      </w:r>
    </w:p>
    <w:p>
      <w:pPr>
        <w:spacing w:after="110"/>
      </w:pPr>
      <w:r>
        <w:rPr>
          <w:rFonts w:ascii="Arial" w:cs="Arial" w:eastAsia="Arial" w:hAnsi="Arial"/>
          <w:color w:val="333333"/>
          <w:sz w:val="22"/>
          <w:szCs w:val="22"/>
        </w:rPr>
        <w:t xml:space="preserve">10. Maquettes</w:t>
      </w:r>
    </w:p>
    <w:p>
      <w:r>
        <w:br w:type="page"/>
      </w:r>
    </w:p>
    <w:p>
      <w:pPr>
        <w:pStyle w:val="Heading1"/>
        <w:spacing w:after="180" w:before="380"/>
      </w:pPr>
      <w:r>
        <w:rPr>
          <w:rFonts w:ascii="Arial" w:cs="Arial" w:eastAsia="Arial" w:hAnsi="Arial"/>
          <w:b/>
          <w:bCs/>
          <w:color w:val="F4581C"/>
          <w:sz w:val="30"/>
          <w:szCs w:val="30"/>
        </w:rPr>
        <w:t xml:space="preserve">1.  </w:t>
      </w:r>
      <w:r>
        <w:rPr>
          <w:rFonts w:ascii="Arial" w:cs="Arial" w:eastAsia="Arial" w:hAnsi="Arial"/>
          <w:b/>
          <w:bCs/>
          <w:color w:val="2A3540"/>
          <w:sz w:val="30"/>
          <w:szCs w:val="30"/>
        </w:rPr>
        <w:t xml:space="preserve">Contexte et présentation du projet</w:t>
      </w:r>
    </w:p>
    <w:p>
      <w:pPr>
        <w:spacing w:after="140" w:line="300"/>
      </w:pPr>
      <w:r>
        <w:rPr>
          <w:rFonts w:ascii="Arial" w:cs="Arial" w:eastAsia="Arial" w:hAnsi="Arial"/>
          <w:sz w:val="22"/>
          <w:szCs w:val="22"/>
        </w:rPr>
        <w:t xml:space="preserve">Une boutique spécialisée dans la pièce détachée moto souhaite mettre son catalogue en ligne afin que ses clients puissent consulter les produits disponibles, leurs caractéristiques techniques et les modèles de motos compatibles, avant de passer à l'atelier.</w:t>
      </w:r>
    </w:p>
    <w:p>
      <w:pPr>
        <w:spacing w:after="140" w:line="300"/>
      </w:pPr>
      <w:r>
        <w:rPr>
          <w:rFonts w:ascii="Arial" w:cs="Arial" w:eastAsia="Arial" w:hAnsi="Arial"/>
          <w:sz w:val="22"/>
          <w:szCs w:val="22"/>
        </w:rPr>
        <w:t xml:space="preserve">La particularité de ce catalogue est l'hétérogénéité des produits : un pneu se décrit par sa largeur, son diamètre et son indice de vitesse ; des plaquettes de frein par leur matière et leur position ; un échappement par son matériau et son homologation. Chaque famille de pièces possède donc ses propres caractéristiques techniques.</w:t>
      </w:r>
    </w:p>
    <w:p>
      <w:pPr>
        <w:spacing w:after="140" w:line="300"/>
      </w:pPr>
      <w:r>
        <w:rPr>
          <w:rFonts w:ascii="Arial" w:cs="Arial" w:eastAsia="Arial" w:hAnsi="Arial"/>
          <w:sz w:val="22"/>
          <w:szCs w:val="22"/>
        </w:rPr>
        <w:t xml:space="preserve">Dans une base relationnelle, ce besoin imposerait soit une table aux dizaines de colonnes majoritairement vides, soit un schéma complexe de tables annexes. Le modèle </w:t>
      </w:r>
      <w:r>
        <w:rPr>
          <w:rFonts w:ascii="Arial" w:cs="Arial" w:eastAsia="Arial" w:hAnsi="Arial"/>
          <w:b/>
          <w:bCs/>
          <w:sz w:val="22"/>
          <w:szCs w:val="22"/>
        </w:rPr>
        <w:t xml:space="preserve">orienté document</w:t>
      </w:r>
      <w:r>
        <w:rPr>
          <w:rFonts w:ascii="Arial" w:cs="Arial" w:eastAsia="Arial" w:hAnsi="Arial"/>
          <w:sz w:val="22"/>
          <w:szCs w:val="22"/>
        </w:rPr>
        <w:t xml:space="preserve"> répond naturellement au problème : chaque pièce est un document autonome dont la structure peut varier. C'est pourquoi le projet s'appuie sur </w:t>
      </w:r>
      <w:r>
        <w:rPr>
          <w:rFonts w:ascii="Arial" w:cs="Arial" w:eastAsia="Arial" w:hAnsi="Arial"/>
          <w:b/>
          <w:bCs/>
          <w:sz w:val="22"/>
          <w:szCs w:val="22"/>
        </w:rPr>
        <w:t xml:space="preserve">Cloud Firestore</w:t>
      </w:r>
      <w:r>
        <w:rPr>
          <w:rFonts w:ascii="Arial" w:cs="Arial" w:eastAsia="Arial" w:hAnsi="Arial"/>
          <w:sz w:val="22"/>
          <w:szCs w:val="22"/>
        </w:rPr>
        <w:t xml:space="preserve"> (Firebase), interrogé directement depuis le navigateur.</w:t>
      </w:r>
    </w:p>
    <w:p>
      <w:pPr>
        <w:spacing w:after="140" w:line="300"/>
      </w:pPr>
      <w:r>
        <w:rPr>
          <w:rFonts w:ascii="Arial" w:cs="Arial" w:eastAsia="Arial" w:hAnsi="Arial"/>
          <w:sz w:val="22"/>
          <w:szCs w:val="22"/>
        </w:rPr>
        <w:t xml:space="preserve">L'application est un site web léger (HTML, CSS, JavaScript, sans framework) hébergé en statique, qui réalise toutes les opérations de lecture et d'écriture sur la base via le SDK officiel Firebase.</w:t>
      </w:r>
    </w:p>
    <w:p>
      <w:pPr>
        <w:pStyle w:val="Heading1"/>
        <w:spacing w:after="180" w:before="380"/>
      </w:pPr>
      <w:r>
        <w:rPr>
          <w:rFonts w:ascii="Arial" w:cs="Arial" w:eastAsia="Arial" w:hAnsi="Arial"/>
          <w:b/>
          <w:bCs/>
          <w:color w:val="F4581C"/>
          <w:sz w:val="30"/>
          <w:szCs w:val="30"/>
        </w:rPr>
        <w:t xml:space="preserve">2.  </w:t>
      </w:r>
      <w:r>
        <w:rPr>
          <w:rFonts w:ascii="Arial" w:cs="Arial" w:eastAsia="Arial" w:hAnsi="Arial"/>
          <w:b/>
          <w:bCs/>
          <w:color w:val="2A3540"/>
          <w:sz w:val="30"/>
          <w:szCs w:val="30"/>
        </w:rPr>
        <w:t xml:space="preserve">Public cible</w:t>
      </w:r>
    </w:p>
    <w:p>
      <w:pPr>
        <w:pStyle w:val="ListParagraph"/>
        <w:numPr>
          <w:ilvl w:val="0"/>
          <w:numId w:val="2"/>
        </w:numPr>
        <w:spacing w:after="90" w:line="290"/>
      </w:pPr>
      <w:r>
        <w:rPr>
          <w:rFonts w:ascii="Arial" w:cs="Arial" w:eastAsia="Arial" w:hAnsi="Arial"/>
          <w:b/>
          <w:bCs/>
          <w:sz w:val="22"/>
          <w:szCs w:val="22"/>
        </w:rPr>
        <w:t xml:space="preserve">Le visiteur motard — </w:t>
      </w:r>
      <w:r>
        <w:rPr>
          <w:rFonts w:ascii="Arial" w:cs="Arial" w:eastAsia="Arial" w:hAnsi="Arial"/>
          <w:sz w:val="22"/>
          <w:szCs w:val="22"/>
        </w:rPr>
        <w:t xml:space="preserve">consulte le catalogue, recherche une pièce par mot-clé, filtre par catégorie et lit la fiche technique pour vérifier la compatibilité avec sa moto.</w:t>
      </w:r>
    </w:p>
    <w:p>
      <w:pPr>
        <w:pStyle w:val="ListParagraph"/>
        <w:numPr>
          <w:ilvl w:val="0"/>
          <w:numId w:val="2"/>
        </w:numPr>
        <w:spacing w:after="90" w:line="290"/>
      </w:pPr>
      <w:r>
        <w:rPr>
          <w:rFonts w:ascii="Arial" w:cs="Arial" w:eastAsia="Arial" w:hAnsi="Arial"/>
          <w:b/>
          <w:bCs/>
          <w:sz w:val="22"/>
          <w:szCs w:val="22"/>
        </w:rPr>
        <w:t xml:space="preserve">Le gestionnaire du catalogue — </w:t>
      </w:r>
      <w:r>
        <w:rPr>
          <w:rFonts w:ascii="Arial" w:cs="Arial" w:eastAsia="Arial" w:hAnsi="Arial"/>
          <w:sz w:val="22"/>
          <w:szCs w:val="22"/>
        </w:rPr>
        <w:t xml:space="preserve">fait vivre le catalogue : il ajoute de nouvelles pièces, corrige les prix et les caractéristiques, et retire les produits en fin de vie, sans toucher au code.</w:t>
      </w:r>
    </w:p>
    <w:p>
      <w:pPr>
        <w:spacing w:after="140" w:line="300"/>
      </w:pPr>
      <w:r>
        <w:rPr>
          <w:rFonts w:ascii="Arial" w:cs="Arial" w:eastAsia="Arial" w:hAnsi="Arial"/>
          <w:b/>
          <w:bCs/>
          <w:sz w:val="22"/>
          <w:szCs w:val="22"/>
        </w:rPr>
        <w:t xml:space="preserve">Note : </w:t>
      </w:r>
      <w:r>
        <w:rPr>
          <w:rFonts w:ascii="Arial" w:cs="Arial" w:eastAsia="Arial" w:hAnsi="Arial"/>
          <w:sz w:val="22"/>
          <w:szCs w:val="22"/>
        </w:rPr>
        <w:t xml:space="preserve">la partie gestion est regroupée dans une page d'administration dédiée, protégée par un mot de passe (empreinte SHA-256, détail en sections 6 et 7). L'authentification par comptes individuels (Firebase Authentication) reste une perspective d'évolution, section 5.</w:t>
      </w:r>
    </w:p>
    <w:p>
      <w:pPr>
        <w:pStyle w:val="Heading1"/>
        <w:spacing w:after="180" w:before="380"/>
      </w:pPr>
      <w:r>
        <w:rPr>
          <w:rFonts w:ascii="Arial" w:cs="Arial" w:eastAsia="Arial" w:hAnsi="Arial"/>
          <w:b/>
          <w:bCs/>
          <w:color w:val="F4581C"/>
          <w:sz w:val="30"/>
          <w:szCs w:val="30"/>
        </w:rPr>
        <w:t xml:space="preserve">3.  </w:t>
      </w:r>
      <w:r>
        <w:rPr>
          <w:rFonts w:ascii="Arial" w:cs="Arial" w:eastAsia="Arial" w:hAnsi="Arial"/>
          <w:b/>
          <w:bCs/>
          <w:color w:val="2A3540"/>
          <w:sz w:val="30"/>
          <w:szCs w:val="30"/>
        </w:rPr>
        <w:t xml:space="preserve">Objectifs</w:t>
      </w:r>
    </w:p>
    <w:p>
      <w:pPr>
        <w:pStyle w:val="ListParagraph"/>
        <w:numPr>
          <w:ilvl w:val="0"/>
          <w:numId w:val="2"/>
        </w:numPr>
        <w:spacing w:after="90" w:line="290"/>
      </w:pPr>
      <w:r>
        <w:rPr>
          <w:rFonts w:ascii="Arial" w:cs="Arial" w:eastAsia="Arial" w:hAnsi="Arial"/>
          <w:sz w:val="22"/>
          <w:szCs w:val="22"/>
        </w:rPr>
        <w:t xml:space="preserve">Mettre en ligne un catalogue de pièces moto consultable depuis n'importe quel navigateur, y compris mobile.</w:t>
      </w:r>
    </w:p>
    <w:p>
      <w:pPr>
        <w:pStyle w:val="ListParagraph"/>
        <w:numPr>
          <w:ilvl w:val="0"/>
          <w:numId w:val="2"/>
        </w:numPr>
        <w:spacing w:after="90" w:line="290"/>
      </w:pPr>
      <w:r>
        <w:rPr>
          <w:rFonts w:ascii="Arial" w:cs="Arial" w:eastAsia="Arial" w:hAnsi="Arial"/>
          <w:sz w:val="22"/>
          <w:szCs w:val="22"/>
        </w:rPr>
        <w:t xml:space="preserve">Offrir un CRUD complet (créer, lire, mettre à jour, supprimer) sur la collection « produits » de Firestore.</w:t>
      </w:r>
    </w:p>
    <w:p>
      <w:pPr>
        <w:pStyle w:val="ListParagraph"/>
        <w:numPr>
          <w:ilvl w:val="0"/>
          <w:numId w:val="2"/>
        </w:numPr>
        <w:spacing w:after="90" w:line="290"/>
      </w:pPr>
      <w:r>
        <w:rPr>
          <w:rFonts w:ascii="Arial" w:cs="Arial" w:eastAsia="Arial" w:hAnsi="Arial"/>
          <w:sz w:val="22"/>
          <w:szCs w:val="22"/>
        </w:rPr>
        <w:t xml:space="preserve">Permettre la recherche par mot-clé et le filtrage par catégorie, ce dernier via une vraie requête Firestore (where).</w:t>
      </w:r>
    </w:p>
    <w:p>
      <w:pPr>
        <w:pStyle w:val="ListParagraph"/>
        <w:numPr>
          <w:ilvl w:val="0"/>
          <w:numId w:val="2"/>
        </w:numPr>
        <w:spacing w:after="90" w:line="290"/>
      </w:pPr>
      <w:r>
        <w:rPr>
          <w:rFonts w:ascii="Arial" w:cs="Arial" w:eastAsia="Arial" w:hAnsi="Arial"/>
          <w:sz w:val="22"/>
          <w:szCs w:val="22"/>
        </w:rPr>
        <w:t xml:space="preserve">Démontrer l'intérêt du modèle document : des fiches techniques à structure variable selon la catégorie.</w:t>
      </w:r>
    </w:p>
    <w:p>
      <w:pPr>
        <w:pStyle w:val="ListParagraph"/>
        <w:numPr>
          <w:ilvl w:val="0"/>
          <w:numId w:val="2"/>
        </w:numPr>
        <w:spacing w:after="90" w:line="290"/>
      </w:pPr>
      <w:r>
        <w:rPr>
          <w:rFonts w:ascii="Arial" w:cs="Arial" w:eastAsia="Arial" w:hAnsi="Arial"/>
          <w:sz w:val="22"/>
          <w:szCs w:val="22"/>
        </w:rPr>
        <w:t xml:space="preserve">Travailler en binôme de façon outillée : Trello pour le suivi, GitHub avec trois branches, puis déploiement public.</w:t>
      </w:r>
    </w:p>
    <w:p>
      <w:pPr>
        <w:pStyle w:val="Heading1"/>
        <w:spacing w:after="180" w:before="380"/>
      </w:pPr>
      <w:r>
        <w:rPr>
          <w:rFonts w:ascii="Arial" w:cs="Arial" w:eastAsia="Arial" w:hAnsi="Arial"/>
          <w:b/>
          <w:bCs/>
          <w:color w:val="F4581C"/>
          <w:sz w:val="30"/>
          <w:szCs w:val="30"/>
        </w:rPr>
        <w:t xml:space="preserve">4.  </w:t>
      </w:r>
      <w:r>
        <w:rPr>
          <w:rFonts w:ascii="Arial" w:cs="Arial" w:eastAsia="Arial" w:hAnsi="Arial"/>
          <w:b/>
          <w:bCs/>
          <w:color w:val="2A3540"/>
          <w:sz w:val="30"/>
          <w:szCs w:val="30"/>
        </w:rPr>
        <w:t xml:space="preserve">Expression du besoin — user stories</w:t>
      </w:r>
    </w:p>
    <w:p>
      <w:pPr>
        <w:spacing w:after="140" w:line="300"/>
      </w:pPr>
      <w:r>
        <w:rPr>
          <w:rFonts w:ascii="Arial" w:cs="Arial" w:eastAsia="Arial" w:hAnsi="Arial"/>
          <w:sz w:val="22"/>
          <w:szCs w:val="22"/>
        </w:rPr>
        <w:t xml:space="preserve">Le besoin est formalisé sous forme de user stories, classées par priorité. Les stories de priorité haute constituent le produit minimal exigible à la soutenance.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2900"/>
        <w:gridCol w:w="2900"/>
        <w:gridCol w:w="1476"/>
      </w:tblGrid>
      <w:tr>
        <w:tc>
          <w:tcPr>
            <w:tcW w:type="dxa" w:w="1750"/>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En tant que…</w:t>
            </w:r>
          </w:p>
        </w:tc>
        <w:tc>
          <w:tcPr>
            <w:tcW w:type="dxa" w:w="2900"/>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Je veux…</w:t>
            </w:r>
          </w:p>
        </w:tc>
        <w:tc>
          <w:tcPr>
            <w:tcW w:type="dxa" w:w="2900"/>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Afin de…</w:t>
            </w:r>
          </w:p>
        </w:tc>
        <w:tc>
          <w:tcPr>
            <w:tcW w:type="dxa" w:w="1476"/>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Priorité</w:t>
            </w:r>
          </w:p>
        </w:tc>
      </w:tr>
      <w:tr>
        <w:tc>
          <w:tcPr>
            <w:tcW w:type="dxa" w:w="175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Visiteur</w:t>
            </w:r>
          </w:p>
        </w:tc>
        <w:tc>
          <w:tcPr>
            <w:tcW w:type="dxa" w:w="29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voir la liste des pièces avec photo, marque et prix</w:t>
            </w:r>
          </w:p>
        </w:tc>
        <w:tc>
          <w:tcPr>
            <w:tcW w:type="dxa" w:w="29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repérer rapidement un produit</w:t>
            </w:r>
          </w:p>
        </w:tc>
        <w:tc>
          <w:tcPr>
            <w:tcW w:type="dxa" w:w="147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Haute</w:t>
            </w:r>
          </w:p>
        </w:tc>
      </w:tr>
      <w:tr>
        <w:tc>
          <w:tcPr>
            <w:tcW w:type="dxa" w:w="175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Visiteur</w:t>
            </w:r>
          </w:p>
        </w:tc>
        <w:tc>
          <w:tcPr>
            <w:tcW w:type="dxa" w:w="29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filtrer la liste par catégorie</w:t>
            </w:r>
          </w:p>
        </w:tc>
        <w:tc>
          <w:tcPr>
            <w:tcW w:type="dxa" w:w="29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ne parcourir que le rayon qui m'intéresse</w:t>
            </w:r>
          </w:p>
        </w:tc>
        <w:tc>
          <w:tcPr>
            <w:tcW w:type="dxa" w:w="147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Haute</w:t>
            </w:r>
          </w:p>
        </w:tc>
      </w:tr>
      <w:tr>
        <w:tc>
          <w:tcPr>
            <w:tcW w:type="dxa" w:w="175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Visiteur</w:t>
            </w:r>
          </w:p>
        </w:tc>
        <w:tc>
          <w:tcPr>
            <w:tcW w:type="dxa" w:w="29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rechercher par mot-clé (nom ou marque)</w:t>
            </w:r>
          </w:p>
        </w:tc>
        <w:tc>
          <w:tcPr>
            <w:tcW w:type="dxa" w:w="29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trouver une pièce précise en quelques lettres</w:t>
            </w:r>
          </w:p>
        </w:tc>
        <w:tc>
          <w:tcPr>
            <w:tcW w:type="dxa" w:w="147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Haute</w:t>
            </w:r>
          </w:p>
        </w:tc>
      </w:tr>
      <w:tr>
        <w:tc>
          <w:tcPr>
            <w:tcW w:type="dxa" w:w="175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Visiteur</w:t>
            </w:r>
          </w:p>
        </w:tc>
        <w:tc>
          <w:tcPr>
            <w:tcW w:type="dxa" w:w="29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ouvrir la fiche détaillée d'une pièce</w:t>
            </w:r>
          </w:p>
        </w:tc>
        <w:tc>
          <w:tcPr>
            <w:tcW w:type="dxa" w:w="29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connaître ses caractéristiques et ses compatibilités</w:t>
            </w:r>
          </w:p>
        </w:tc>
        <w:tc>
          <w:tcPr>
            <w:tcW w:type="dxa" w:w="147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Haute</w:t>
            </w:r>
          </w:p>
        </w:tc>
      </w:tr>
      <w:tr>
        <w:tc>
          <w:tcPr>
            <w:tcW w:type="dxa" w:w="175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Gestionnaire</w:t>
            </w:r>
          </w:p>
        </w:tc>
        <w:tc>
          <w:tcPr>
            <w:tcW w:type="dxa" w:w="29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ajouter une pièce via un formulaire</w:t>
            </w:r>
          </w:p>
        </w:tc>
        <w:tc>
          <w:tcPr>
            <w:tcW w:type="dxa" w:w="29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enrichir le catalogue sans toucher au code</w:t>
            </w:r>
          </w:p>
        </w:tc>
        <w:tc>
          <w:tcPr>
            <w:tcW w:type="dxa" w:w="147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Haute</w:t>
            </w:r>
          </w:p>
        </w:tc>
      </w:tr>
      <w:tr>
        <w:tc>
          <w:tcPr>
            <w:tcW w:type="dxa" w:w="175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Gestionnaire</w:t>
            </w:r>
          </w:p>
        </w:tc>
        <w:tc>
          <w:tcPr>
            <w:tcW w:type="dxa" w:w="29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modifier une pièce existante</w:t>
            </w:r>
          </w:p>
        </w:tc>
        <w:tc>
          <w:tcPr>
            <w:tcW w:type="dxa" w:w="29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corriger un prix ou une caractéristique</w:t>
            </w:r>
          </w:p>
        </w:tc>
        <w:tc>
          <w:tcPr>
            <w:tcW w:type="dxa" w:w="147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Haute</w:t>
            </w:r>
          </w:p>
        </w:tc>
      </w:tr>
      <w:tr>
        <w:tc>
          <w:tcPr>
            <w:tcW w:type="dxa" w:w="175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Gestionnaire</w:t>
            </w:r>
          </w:p>
        </w:tc>
        <w:tc>
          <w:tcPr>
            <w:tcW w:type="dxa" w:w="29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supprimer une pièce, avec confirmation</w:t>
            </w:r>
          </w:p>
        </w:tc>
        <w:tc>
          <w:tcPr>
            <w:tcW w:type="dxa" w:w="29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retirer un produit en fin de vie</w:t>
            </w:r>
          </w:p>
        </w:tc>
        <w:tc>
          <w:tcPr>
            <w:tcW w:type="dxa" w:w="147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Haute</w:t>
            </w:r>
          </w:p>
        </w:tc>
      </w:tr>
      <w:tr>
        <w:tc>
          <w:tcPr>
            <w:tcW w:type="dxa" w:w="175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Gestionnaire</w:t>
            </w:r>
          </w:p>
        </w:tc>
        <w:tc>
          <w:tcPr>
            <w:tcW w:type="dxa" w:w="29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accéder à la gestion via un mot de passe</w:t>
            </w:r>
          </w:p>
        </w:tc>
        <w:tc>
          <w:tcPr>
            <w:tcW w:type="dxa" w:w="29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réserver l'écriture du catalogue à l'équipe</w:t>
            </w:r>
          </w:p>
        </w:tc>
        <w:tc>
          <w:tcPr>
            <w:tcW w:type="dxa" w:w="147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Haute</w:t>
            </w:r>
          </w:p>
        </w:tc>
      </w:tr>
      <w:tr>
        <w:tc>
          <w:tcPr>
            <w:tcW w:type="dxa" w:w="175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Gestionnaire</w:t>
            </w:r>
          </w:p>
        </w:tc>
        <w:tc>
          <w:tcPr>
            <w:tcW w:type="dxa" w:w="29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charger un jeu de données de démonstration</w:t>
            </w:r>
          </w:p>
        </w:tc>
        <w:tc>
          <w:tcPr>
            <w:tcW w:type="dxa" w:w="29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disposer de produits réalistes pour tester</w:t>
            </w:r>
          </w:p>
        </w:tc>
        <w:tc>
          <w:tcPr>
            <w:tcW w:type="dxa" w:w="147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Moyenne</w:t>
            </w:r>
          </w:p>
        </w:tc>
      </w:tr>
      <w:tr>
        <w:tc>
          <w:tcPr>
            <w:tcW w:type="dxa" w:w="175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Visiteur</w:t>
            </w:r>
          </w:p>
        </w:tc>
        <w:tc>
          <w:tcPr>
            <w:tcW w:type="dxa" w:w="29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consulter le site sur mobile</w:t>
            </w:r>
          </w:p>
        </w:tc>
        <w:tc>
          <w:tcPr>
            <w:tcW w:type="dxa" w:w="29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préparer un achat directement depuis le garage</w:t>
            </w:r>
          </w:p>
        </w:tc>
        <w:tc>
          <w:tcPr>
            <w:tcW w:type="dxa" w:w="147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Moyenne</w:t>
            </w:r>
          </w:p>
        </w:tc>
      </w:tr>
    </w:tbl>
    <w:p>
      <w:pPr>
        <w:pStyle w:val="Heading1"/>
        <w:spacing w:after="180" w:before="380"/>
      </w:pPr>
      <w:r>
        <w:rPr>
          <w:rFonts w:ascii="Arial" w:cs="Arial" w:eastAsia="Arial" w:hAnsi="Arial"/>
          <w:b/>
          <w:bCs/>
          <w:color w:val="F4581C"/>
          <w:sz w:val="30"/>
          <w:szCs w:val="30"/>
        </w:rPr>
        <w:t xml:space="preserve">5.  </w:t>
      </w:r>
      <w:r>
        <w:rPr>
          <w:rFonts w:ascii="Arial" w:cs="Arial" w:eastAsia="Arial" w:hAnsi="Arial"/>
          <w:b/>
          <w:bCs/>
          <w:color w:val="2A3540"/>
          <w:sz w:val="30"/>
          <w:szCs w:val="30"/>
        </w:rPr>
        <w:t xml:space="preserve">Périmètre fonctionnel</w:t>
      </w:r>
    </w:p>
    <w:p>
      <w:pPr>
        <w:pStyle w:val="Heading2"/>
        <w:spacing w:after="120" w:before="240"/>
      </w:pPr>
      <w:r>
        <w:rPr>
          <w:rFonts w:ascii="Arial" w:cs="Arial" w:eastAsia="Arial" w:hAnsi="Arial"/>
          <w:b/>
          <w:bCs/>
          <w:color w:val="F4581C"/>
          <w:sz w:val="24"/>
          <w:szCs w:val="24"/>
        </w:rPr>
        <w:t xml:space="preserve">Inclus dans le projet</w:t>
      </w:r>
    </w:p>
    <w:p>
      <w:pPr>
        <w:pStyle w:val="ListParagraph"/>
        <w:numPr>
          <w:ilvl w:val="0"/>
          <w:numId w:val="2"/>
        </w:numPr>
        <w:spacing w:after="90" w:line="290"/>
      </w:pPr>
      <w:r>
        <w:rPr>
          <w:rFonts w:ascii="Arial" w:cs="Arial" w:eastAsia="Arial" w:hAnsi="Arial"/>
          <w:sz w:val="22"/>
          <w:szCs w:val="22"/>
        </w:rPr>
        <w:t xml:space="preserve">Liste des produits en grille responsive, avec compteur, état de chargement et état « aucun résultat ».</w:t>
      </w:r>
    </w:p>
    <w:p>
      <w:pPr>
        <w:pStyle w:val="ListParagraph"/>
        <w:numPr>
          <w:ilvl w:val="0"/>
          <w:numId w:val="2"/>
        </w:numPr>
        <w:spacing w:after="90" w:line="290"/>
      </w:pPr>
      <w:r>
        <w:rPr>
          <w:rFonts w:ascii="Arial" w:cs="Arial" w:eastAsia="Arial" w:hAnsi="Arial"/>
          <w:sz w:val="22"/>
          <w:szCs w:val="22"/>
        </w:rPr>
        <w:t xml:space="preserve">Recherche instantanée par mot-clé et filtre par catégorie (requête Firestore where) ; tri alphabétique.</w:t>
      </w:r>
    </w:p>
    <w:p>
      <w:pPr>
        <w:pStyle w:val="ListParagraph"/>
        <w:numPr>
          <w:ilvl w:val="0"/>
          <w:numId w:val="2"/>
        </w:numPr>
        <w:spacing w:after="90" w:line="290"/>
      </w:pPr>
      <w:r>
        <w:rPr>
          <w:rFonts w:ascii="Arial" w:cs="Arial" w:eastAsia="Arial" w:hAnsi="Arial"/>
          <w:sz w:val="22"/>
          <w:szCs w:val="22"/>
        </w:rPr>
        <w:t xml:space="preserve">Fiche détail : photo, prix, caractéristiques techniques variables et compatibilités véhicules.</w:t>
      </w:r>
    </w:p>
    <w:p>
      <w:pPr>
        <w:pStyle w:val="ListParagraph"/>
        <w:numPr>
          <w:ilvl w:val="0"/>
          <w:numId w:val="2"/>
        </w:numPr>
        <w:spacing w:after="90" w:line="290"/>
      </w:pPr>
      <w:r>
        <w:rPr>
          <w:rFonts w:ascii="Arial" w:cs="Arial" w:eastAsia="Arial" w:hAnsi="Arial"/>
          <w:sz w:val="22"/>
          <w:szCs w:val="22"/>
        </w:rPr>
        <w:t xml:space="preserve">Formulaire unique de création et de modification, avec lignes clé/valeur dynamiques pour les attributs.</w:t>
      </w:r>
    </w:p>
    <w:p>
      <w:pPr>
        <w:pStyle w:val="ListParagraph"/>
        <w:numPr>
          <w:ilvl w:val="0"/>
          <w:numId w:val="2"/>
        </w:numPr>
        <w:spacing w:after="90" w:line="290"/>
      </w:pPr>
      <w:r>
        <w:rPr>
          <w:rFonts w:ascii="Arial" w:cs="Arial" w:eastAsia="Arial" w:hAnsi="Arial"/>
          <w:sz w:val="22"/>
          <w:szCs w:val="22"/>
        </w:rPr>
        <w:t xml:space="preserve">Page d'administration séparée (admin.html) protégée par mot de passe : empreinte SHA-256, session limitée à l'onglet — le bonus « gestion protégée par une connexion » du brief.</w:t>
      </w:r>
    </w:p>
    <w:p>
      <w:pPr>
        <w:pStyle w:val="ListParagraph"/>
        <w:numPr>
          <w:ilvl w:val="0"/>
          <w:numId w:val="2"/>
        </w:numPr>
        <w:spacing w:after="90" w:line="290"/>
      </w:pPr>
      <w:r>
        <w:rPr>
          <w:rFonts w:ascii="Arial" w:cs="Arial" w:eastAsia="Arial" w:hAnsi="Arial"/>
          <w:sz w:val="22"/>
          <w:szCs w:val="22"/>
        </w:rPr>
        <w:t xml:space="preserve">Suppression avec confirmation ; notifications de succès ou d'erreur.</w:t>
      </w:r>
    </w:p>
    <w:p>
      <w:pPr>
        <w:pStyle w:val="ListParagraph"/>
        <w:numPr>
          <w:ilvl w:val="0"/>
          <w:numId w:val="2"/>
        </w:numPr>
        <w:spacing w:after="90" w:line="290"/>
      </w:pPr>
      <w:r>
        <w:rPr>
          <w:rFonts w:ascii="Arial" w:cs="Arial" w:eastAsia="Arial" w:hAnsi="Arial"/>
          <w:sz w:val="22"/>
          <w:szCs w:val="22"/>
        </w:rPr>
        <w:t xml:space="preserve">Bouton de chargement d'un jeu de démonstration (10 pièces réalistes).</w:t>
      </w:r>
    </w:p>
    <w:p>
      <w:pPr>
        <w:pStyle w:val="ListParagraph"/>
        <w:numPr>
          <w:ilvl w:val="0"/>
          <w:numId w:val="2"/>
        </w:numPr>
        <w:spacing w:after="90" w:line="290"/>
      </w:pPr>
      <w:r>
        <w:rPr>
          <w:rFonts w:ascii="Arial" w:cs="Arial" w:eastAsia="Arial" w:hAnsi="Arial"/>
          <w:sz w:val="22"/>
          <w:szCs w:val="22"/>
        </w:rPr>
        <w:t xml:space="preserve">Déploiement sur un hébergement statique accessible publiquement.</w:t>
      </w:r>
    </w:p>
    <w:p>
      <w:pPr>
        <w:pStyle w:val="Heading2"/>
        <w:spacing w:after="120" w:before="240"/>
      </w:pPr>
      <w:r>
        <w:rPr>
          <w:rFonts w:ascii="Arial" w:cs="Arial" w:eastAsia="Arial" w:hAnsi="Arial"/>
          <w:b/>
          <w:bCs/>
          <w:color w:val="F4581C"/>
          <w:sz w:val="24"/>
          <w:szCs w:val="24"/>
        </w:rPr>
        <w:t xml:space="preserve">Exclus (perspectives d'évolution)</w:t>
      </w:r>
    </w:p>
    <w:p>
      <w:pPr>
        <w:pStyle w:val="ListParagraph"/>
        <w:numPr>
          <w:ilvl w:val="0"/>
          <w:numId w:val="2"/>
        </w:numPr>
        <w:spacing w:after="90" w:line="290"/>
      </w:pPr>
      <w:r>
        <w:rPr>
          <w:rFonts w:ascii="Arial" w:cs="Arial" w:eastAsia="Arial" w:hAnsi="Arial"/>
          <w:sz w:val="22"/>
          <w:szCs w:val="22"/>
        </w:rPr>
        <w:t xml:space="preserve">Comptes individuels via Firebase Authentication, avec durcissement des règles d'écriture côté base.</w:t>
      </w:r>
    </w:p>
    <w:p>
      <w:pPr>
        <w:pStyle w:val="ListParagraph"/>
        <w:numPr>
          <w:ilvl w:val="0"/>
          <w:numId w:val="2"/>
        </w:numPr>
        <w:spacing w:after="90" w:line="290"/>
      </w:pPr>
      <w:r>
        <w:rPr>
          <w:rFonts w:ascii="Arial" w:cs="Arial" w:eastAsia="Arial" w:hAnsi="Arial"/>
          <w:sz w:val="22"/>
          <w:szCs w:val="22"/>
        </w:rPr>
        <w:t xml:space="preserve">Téléversement d'images (Firebase Storage) — le champ image reste une URL.</w:t>
      </w:r>
    </w:p>
    <w:p>
      <w:pPr>
        <w:pStyle w:val="ListParagraph"/>
        <w:numPr>
          <w:ilvl w:val="0"/>
          <w:numId w:val="2"/>
        </w:numPr>
        <w:spacing w:after="90" w:line="290"/>
      </w:pPr>
      <w:r>
        <w:rPr>
          <w:rFonts w:ascii="Arial" w:cs="Arial" w:eastAsia="Arial" w:hAnsi="Arial"/>
          <w:sz w:val="22"/>
          <w:szCs w:val="22"/>
        </w:rPr>
        <w:t xml:space="preserve">Pagination du catalogue (limit / startAfter) au-delà de quelques dizaines de produits.</w:t>
      </w:r>
    </w:p>
    <w:p>
      <w:pPr>
        <w:pStyle w:val="ListParagraph"/>
        <w:numPr>
          <w:ilvl w:val="0"/>
          <w:numId w:val="2"/>
        </w:numPr>
        <w:spacing w:after="90" w:line="290"/>
      </w:pPr>
      <w:r>
        <w:rPr>
          <w:rFonts w:ascii="Arial" w:cs="Arial" w:eastAsia="Arial" w:hAnsi="Arial"/>
          <w:sz w:val="22"/>
          <w:szCs w:val="22"/>
        </w:rPr>
        <w:t xml:space="preserve">Panier, paiement, gestion de stock et avis clients.</w:t>
      </w:r>
    </w:p>
    <w:p>
      <w:r>
        <w:br w:type="page"/>
      </w:r>
    </w:p>
    <w:p>
      <w:pPr>
        <w:pStyle w:val="Heading1"/>
        <w:spacing w:after="180" w:before="380"/>
      </w:pPr>
      <w:r>
        <w:rPr>
          <w:rFonts w:ascii="Arial" w:cs="Arial" w:eastAsia="Arial" w:hAnsi="Arial"/>
          <w:b/>
          <w:bCs/>
          <w:color w:val="F4581C"/>
          <w:sz w:val="30"/>
          <w:szCs w:val="30"/>
        </w:rPr>
        <w:t xml:space="preserve">6.  </w:t>
      </w:r>
      <w:r>
        <w:rPr>
          <w:rFonts w:ascii="Arial" w:cs="Arial" w:eastAsia="Arial" w:hAnsi="Arial"/>
          <w:b/>
          <w:bCs/>
          <w:color w:val="2A3540"/>
          <w:sz w:val="30"/>
          <w:szCs w:val="30"/>
        </w:rPr>
        <w:t xml:space="preserve">Modèle de données NoSQL</w:t>
      </w:r>
    </w:p>
    <w:p>
      <w:pPr>
        <w:spacing w:after="140" w:line="300"/>
      </w:pPr>
      <w:r>
        <w:rPr>
          <w:rFonts w:ascii="Arial" w:cs="Arial" w:eastAsia="Arial" w:hAnsi="Arial"/>
          <w:sz w:val="22"/>
          <w:szCs w:val="22"/>
        </w:rPr>
        <w:t xml:space="preserve">La base contient une unique collection </w:t>
      </w:r>
      <w:r>
        <w:rPr>
          <w:rFonts w:ascii="Courier New" w:cs="Courier New" w:eastAsia="Courier New" w:hAnsi="Courier New"/>
          <w:b/>
          <w:bCs/>
          <w:sz w:val="22"/>
          <w:szCs w:val="22"/>
        </w:rPr>
        <w:t xml:space="preserve">produits</w:t>
      </w:r>
      <w:r>
        <w:rPr>
          <w:rFonts w:ascii="Arial" w:cs="Arial" w:eastAsia="Arial" w:hAnsi="Arial"/>
          <w:sz w:val="22"/>
          <w:szCs w:val="22"/>
        </w:rPr>
        <w:t xml:space="preserve">. Chaque pièce est un document identifié par un identifiant généré automatiquement par Firestore.</w:t>
      </w:r>
    </w:p>
    <w:p>
      <w:pPr>
        <w:pStyle w:val="Heading2"/>
        <w:spacing w:after="120" w:before="240"/>
      </w:pPr>
      <w:r>
        <w:rPr>
          <w:rFonts w:ascii="Arial" w:cs="Arial" w:eastAsia="Arial" w:hAnsi="Arial"/>
          <w:b/>
          <w:bCs/>
          <w:color w:val="F4581C"/>
          <w:sz w:val="24"/>
          <w:szCs w:val="24"/>
        </w:rPr>
        <w:t xml:space="preserve">Pourquoi une base documentaire ?</w:t>
      </w:r>
    </w:p>
    <w:p>
      <w:pPr>
        <w:pStyle w:val="ListParagraph"/>
        <w:numPr>
          <w:ilvl w:val="0"/>
          <w:numId w:val="2"/>
        </w:numPr>
        <w:spacing w:after="90" w:line="290"/>
      </w:pPr>
      <w:r>
        <w:rPr>
          <w:rFonts w:ascii="Arial" w:cs="Arial" w:eastAsia="Arial" w:hAnsi="Arial"/>
          <w:sz w:val="22"/>
          <w:szCs w:val="22"/>
        </w:rPr>
        <w:t xml:space="preserve">Attributs variables : l'objet attributs accepte des clés libres selon la catégorie, sans colonnes vides ni migration de schéma.</w:t>
      </w:r>
    </w:p>
    <w:p>
      <w:pPr>
        <w:pStyle w:val="ListParagraph"/>
        <w:numPr>
          <w:ilvl w:val="0"/>
          <w:numId w:val="2"/>
        </w:numPr>
        <w:spacing w:after="90" w:line="290"/>
      </w:pPr>
      <w:r>
        <w:rPr>
          <w:rFonts w:ascii="Arial" w:cs="Arial" w:eastAsia="Arial" w:hAnsi="Arial"/>
          <w:sz w:val="22"/>
          <w:szCs w:val="22"/>
        </w:rPr>
        <w:t xml:space="preserve">Compatibilités : un tableau natif remplace la table de jointure qu'exigerait le relationnel.</w:t>
      </w:r>
    </w:p>
    <w:p>
      <w:pPr>
        <w:pStyle w:val="ListParagraph"/>
        <w:numPr>
          <w:ilvl w:val="0"/>
          <w:numId w:val="2"/>
        </w:numPr>
        <w:spacing w:after="90" w:line="290"/>
      </w:pPr>
      <w:r>
        <w:rPr>
          <w:rFonts w:ascii="Arial" w:cs="Arial" w:eastAsia="Arial" w:hAnsi="Arial"/>
          <w:sz w:val="22"/>
          <w:szCs w:val="22"/>
        </w:rPr>
        <w:t xml:space="preserve">Lecture efficace : un document = une fiche produit complète, récupérée en une seule requête, sans jointure.</w:t>
      </w:r>
    </w:p>
    <w:p>
      <w:pPr>
        <w:pStyle w:val="Heading2"/>
        <w:spacing w:after="120" w:before="240"/>
      </w:pPr>
      <w:r>
        <w:rPr>
          <w:rFonts w:ascii="Arial" w:cs="Arial" w:eastAsia="Arial" w:hAnsi="Arial"/>
          <w:b/>
          <w:bCs/>
          <w:color w:val="F4581C"/>
          <w:sz w:val="24"/>
          <w:szCs w:val="24"/>
        </w:rPr>
        <w:t xml:space="preserve">Dictionnaire des champs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3526"/>
        <w:gridCol w:w="2400"/>
      </w:tblGrid>
      <w:tr>
        <w:tc>
          <w:tcPr>
            <w:tcW w:type="dxa" w:w="1700"/>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Champ</w:t>
            </w:r>
          </w:p>
        </w:tc>
        <w:tc>
          <w:tcPr>
            <w:tcW w:type="dxa" w:w="1400"/>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Type</w:t>
            </w:r>
          </w:p>
        </w:tc>
        <w:tc>
          <w:tcPr>
            <w:tcW w:type="dxa" w:w="3526"/>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Description</w:t>
            </w:r>
          </w:p>
        </w:tc>
        <w:tc>
          <w:tcPr>
            <w:tcW w:type="dxa" w:w="2400"/>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Exemple</w:t>
            </w:r>
          </w:p>
        </w:tc>
      </w:tr>
      <w:tr>
        <w:tc>
          <w:tcPr>
            <w:tcW w:type="dxa" w:w="17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nom</w:t>
            </w:r>
          </w:p>
        </w:tc>
        <w:tc>
          <w:tcPr>
            <w:tcW w:type="dxa" w:w="14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string</w:t>
            </w:r>
          </w:p>
        </w:tc>
        <w:tc>
          <w:tcPr>
            <w:tcW w:type="dxa" w:w="352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Nom commercial de la pièce (obligatoire)</w:t>
            </w:r>
          </w:p>
        </w:tc>
        <w:tc>
          <w:tcPr>
            <w:tcW w:type="dxa" w:w="24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Plaquettes de frein avant</w:t>
            </w:r>
          </w:p>
        </w:tc>
      </w:tr>
      <w:tr>
        <w:tc>
          <w:tcPr>
            <w:tcW w:type="dxa" w:w="17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categorie</w:t>
            </w:r>
          </w:p>
        </w:tc>
        <w:tc>
          <w:tcPr>
            <w:tcW w:type="dxa" w:w="14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string</w:t>
            </w:r>
          </w:p>
        </w:tc>
        <w:tc>
          <w:tcPr>
            <w:tcW w:type="dxa" w:w="352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Catégorie parmi une liste fermée ; sert au filtre where (obligatoire)</w:t>
            </w:r>
          </w:p>
        </w:tc>
        <w:tc>
          <w:tcPr>
            <w:tcW w:type="dxa" w:w="24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Freinage</w:t>
            </w:r>
          </w:p>
        </w:tc>
      </w:tr>
      <w:tr>
        <w:tc>
          <w:tcPr>
            <w:tcW w:type="dxa" w:w="17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marque</w:t>
            </w:r>
          </w:p>
        </w:tc>
        <w:tc>
          <w:tcPr>
            <w:tcW w:type="dxa" w:w="14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string</w:t>
            </w:r>
          </w:p>
        </w:tc>
        <w:tc>
          <w:tcPr>
            <w:tcW w:type="dxa" w:w="352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Fabricant</w:t>
            </w:r>
          </w:p>
        </w:tc>
        <w:tc>
          <w:tcPr>
            <w:tcW w:type="dxa" w:w="24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Brembo</w:t>
            </w:r>
          </w:p>
        </w:tc>
      </w:tr>
      <w:tr>
        <w:tc>
          <w:tcPr>
            <w:tcW w:type="dxa" w:w="17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prix</w:t>
            </w:r>
          </w:p>
        </w:tc>
        <w:tc>
          <w:tcPr>
            <w:tcW w:type="dxa" w:w="14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number</w:t>
            </w:r>
          </w:p>
        </w:tc>
        <w:tc>
          <w:tcPr>
            <w:tcW w:type="dxa" w:w="352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Prix TTC en euros</w:t>
            </w:r>
          </w:p>
        </w:tc>
        <w:tc>
          <w:tcPr>
            <w:tcW w:type="dxa" w:w="24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39.90</w:t>
            </w:r>
          </w:p>
        </w:tc>
      </w:tr>
      <w:tr>
        <w:tc>
          <w:tcPr>
            <w:tcW w:type="dxa" w:w="17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image</w:t>
            </w:r>
          </w:p>
        </w:tc>
        <w:tc>
          <w:tcPr>
            <w:tcW w:type="dxa" w:w="14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string</w:t>
            </w:r>
          </w:p>
        </w:tc>
        <w:tc>
          <w:tcPr>
            <w:tcW w:type="dxa" w:w="352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URL de la photo du produit</w:t>
            </w:r>
          </w:p>
        </w:tc>
        <w:tc>
          <w:tcPr>
            <w:tcW w:type="dxa" w:w="24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https://…/photo.jpg</w:t>
            </w:r>
          </w:p>
        </w:tc>
      </w:tr>
      <w:tr>
        <w:tc>
          <w:tcPr>
            <w:tcW w:type="dxa" w:w="17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attributs</w:t>
            </w:r>
          </w:p>
        </w:tc>
        <w:tc>
          <w:tcPr>
            <w:tcW w:type="dxa" w:w="14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map (objet)</w:t>
            </w:r>
          </w:p>
        </w:tc>
        <w:tc>
          <w:tcPr>
            <w:tcW w:type="dxa" w:w="352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Caractéristiques techniques : clés libres, différentes selon la catégorie</w:t>
            </w:r>
          </w:p>
        </w:tc>
        <w:tc>
          <w:tcPr>
            <w:tcW w:type="dxa" w:w="24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 matiere : céramique, position : avant }</w:t>
            </w:r>
          </w:p>
        </w:tc>
      </w:tr>
      <w:tr>
        <w:tc>
          <w:tcPr>
            <w:tcW w:type="dxa" w:w="17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compatibilites</w:t>
            </w:r>
          </w:p>
        </w:tc>
        <w:tc>
          <w:tcPr>
            <w:tcW w:type="dxa" w:w="14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array</w:t>
            </w:r>
          </w:p>
        </w:tc>
        <w:tc>
          <w:tcPr>
            <w:tcW w:type="dxa" w:w="352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Liste des véhicules compatibles</w:t>
            </w:r>
          </w:p>
        </w:tc>
        <w:tc>
          <w:tcPr>
            <w:tcW w:type="dxa" w:w="24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 Yamaha MT-07 (2018+), Honda CB650R ]</w:t>
            </w:r>
          </w:p>
        </w:tc>
      </w:tr>
    </w:tbl>
    <w:p>
      <w:pPr>
        <w:pStyle w:val="Heading2"/>
        <w:spacing w:after="120" w:before="240"/>
      </w:pPr>
      <w:r>
        <w:rPr>
          <w:rFonts w:ascii="Arial" w:cs="Arial" w:eastAsia="Arial" w:hAnsi="Arial"/>
          <w:b/>
          <w:bCs/>
          <w:color w:val="F4581C"/>
          <w:sz w:val="24"/>
          <w:szCs w:val="24"/>
        </w:rPr>
        <w:t xml:space="preserve">Exemple de document</w:t>
      </w:r>
    </w:p>
    <w:p>
      <w:pPr>
        <w:shd w:fill="F1F3F5" w:val="clear"/>
        <w:spacing w:after="0" w:line="252"/>
        <w:ind w:left="360"/>
      </w:pPr>
      <w:r>
        <w:rPr>
          <w:rFonts w:ascii="Courier New" w:cs="Courier New" w:eastAsia="Courier New" w:hAnsi="Courier New"/>
          <w:color w:val="2A3540"/>
          <w:sz w:val="18"/>
          <w:szCs w:val="18"/>
        </w:rPr>
        <w:t xml:space="preserve">{</w:t>
      </w:r>
    </w:p>
    <w:p>
      <w:pPr>
        <w:shd w:fill="F1F3F5" w:val="clear"/>
        <w:spacing w:after="0" w:line="252"/>
        <w:ind w:left="360"/>
      </w:pPr>
      <w:r>
        <w:rPr>
          <w:rFonts w:ascii="Courier New" w:cs="Courier New" w:eastAsia="Courier New" w:hAnsi="Courier New"/>
          <w:color w:val="2A3540"/>
          <w:sz w:val="18"/>
          <w:szCs w:val="18"/>
        </w:rPr>
        <w:t xml:space="preserve">  "nom": "Plaquettes de frein avant",</w:t>
      </w:r>
    </w:p>
    <w:p>
      <w:pPr>
        <w:shd w:fill="F1F3F5" w:val="clear"/>
        <w:spacing w:after="0" w:line="252"/>
        <w:ind w:left="360"/>
      </w:pPr>
      <w:r>
        <w:rPr>
          <w:rFonts w:ascii="Courier New" w:cs="Courier New" w:eastAsia="Courier New" w:hAnsi="Courier New"/>
          <w:color w:val="2A3540"/>
          <w:sz w:val="18"/>
          <w:szCs w:val="18"/>
        </w:rPr>
        <w:t xml:space="preserve">  "categorie": "Freinage",</w:t>
      </w:r>
    </w:p>
    <w:p>
      <w:pPr>
        <w:shd w:fill="F1F3F5" w:val="clear"/>
        <w:spacing w:after="0" w:line="252"/>
        <w:ind w:left="360"/>
      </w:pPr>
      <w:r>
        <w:rPr>
          <w:rFonts w:ascii="Courier New" w:cs="Courier New" w:eastAsia="Courier New" w:hAnsi="Courier New"/>
          <w:color w:val="2A3540"/>
          <w:sz w:val="18"/>
          <w:szCs w:val="18"/>
        </w:rPr>
        <w:t xml:space="preserve">  "marque": "Brembo",</w:t>
      </w:r>
    </w:p>
    <w:p>
      <w:pPr>
        <w:shd w:fill="F1F3F5" w:val="clear"/>
        <w:spacing w:after="0" w:line="252"/>
        <w:ind w:left="360"/>
      </w:pPr>
      <w:r>
        <w:rPr>
          <w:rFonts w:ascii="Courier New" w:cs="Courier New" w:eastAsia="Courier New" w:hAnsi="Courier New"/>
          <w:color w:val="2A3540"/>
          <w:sz w:val="18"/>
          <w:szCs w:val="18"/>
        </w:rPr>
        <w:t xml:space="preserve">  "prix": 39.90,</w:t>
      </w:r>
    </w:p>
    <w:p>
      <w:pPr>
        <w:shd w:fill="F1F3F5" w:val="clear"/>
        <w:spacing w:after="0" w:line="252"/>
        <w:ind w:left="360"/>
      </w:pPr>
      <w:r>
        <w:rPr>
          <w:rFonts w:ascii="Courier New" w:cs="Courier New" w:eastAsia="Courier New" w:hAnsi="Courier New"/>
          <w:color w:val="2A3540"/>
          <w:sz w:val="18"/>
          <w:szCs w:val="18"/>
        </w:rPr>
        <w:t xml:space="preserve">  "image": "https://exemple.com/plaquettes.jpg",</w:t>
      </w:r>
    </w:p>
    <w:p>
      <w:pPr>
        <w:shd w:fill="F1F3F5" w:val="clear"/>
        <w:spacing w:after="0" w:line="252"/>
        <w:ind w:left="360"/>
      </w:pPr>
      <w:r>
        <w:rPr>
          <w:rFonts w:ascii="Courier New" w:cs="Courier New" w:eastAsia="Courier New" w:hAnsi="Courier New"/>
          <w:color w:val="2A3540"/>
          <w:sz w:val="18"/>
          <w:szCs w:val="18"/>
        </w:rPr>
        <w:t xml:space="preserve">  "attributs": { "matiere": "céramique", "position": "avant" },</w:t>
      </w:r>
    </w:p>
    <w:p>
      <w:pPr>
        <w:shd w:fill="F1F3F5" w:val="clear"/>
        <w:spacing w:after="0" w:line="252"/>
        <w:ind w:left="360"/>
      </w:pPr>
      <w:r>
        <w:rPr>
          <w:rFonts w:ascii="Courier New" w:cs="Courier New" w:eastAsia="Courier New" w:hAnsi="Courier New"/>
          <w:color w:val="2A3540"/>
          <w:sz w:val="18"/>
          <w:szCs w:val="18"/>
        </w:rPr>
        <w:t xml:space="preserve">  "compatibilites": ["Yamaha MT-07 (2018+)", "Honda CB650R"]</w:t>
      </w:r>
    </w:p>
    <w:p>
      <w:pPr>
        <w:shd w:fill="F1F3F5" w:val="clear"/>
        <w:spacing w:after="0" w:line="252"/>
        <w:ind w:left="360"/>
      </w:pPr>
      <w:r>
        <w:rPr>
          <w:rFonts w:ascii="Courier New" w:cs="Courier New" w:eastAsia="Courier New" w:hAnsi="Courier New"/>
          <w:color w:val="2A3540"/>
          <w:sz w:val="18"/>
          <w:szCs w:val="18"/>
        </w:rPr>
        <w:t xml:space="preserve">}</w:t>
      </w:r>
    </w:p>
    <w:p>
      <w:pPr>
        <w:spacing w:after="80"/>
      </w:pPr>
      <w:r>
        <w:rPr>
          <w:rFonts w:ascii="Arial" w:cs="Arial" w:eastAsia="Arial" w:hAnsi="Arial"/>
          <w:sz w:val="8"/>
          <w:szCs w:val="8"/>
        </w:rPr>
        <w:t xml:space="preserve"> </w:t>
      </w:r>
    </w:p>
    <w:p>
      <w:pPr>
        <w:spacing w:after="140" w:line="300"/>
      </w:pPr>
      <w:r>
        <w:rPr>
          <w:rFonts w:ascii="Arial" w:cs="Arial" w:eastAsia="Arial" w:hAnsi="Arial"/>
          <w:sz w:val="22"/>
          <w:szCs w:val="22"/>
        </w:rPr>
        <w:t xml:space="preserve">Un pneu utilisera d'autres clés dans </w:t>
      </w:r>
      <w:r>
        <w:rPr>
          <w:rFonts w:ascii="Courier New" w:cs="Courier New" w:eastAsia="Courier New" w:hAnsi="Courier New"/>
          <w:sz w:val="22"/>
          <w:szCs w:val="22"/>
        </w:rPr>
        <w:t xml:space="preserve">attributs</w:t>
      </w:r>
      <w:r>
        <w:rPr>
          <w:rFonts w:ascii="Arial" w:cs="Arial" w:eastAsia="Arial" w:hAnsi="Arial"/>
          <w:sz w:val="22"/>
          <w:szCs w:val="22"/>
        </w:rPr>
        <w:t xml:space="preserve"> (largeur, diamètre, indice de vitesse…) : deux documents de la même collection peuvent avoir des structures différentes, ce qui est précisément la force du modèle.</w:t>
      </w:r>
    </w:p>
    <w:p>
      <w:pPr>
        <w:pStyle w:val="Heading1"/>
        <w:spacing w:after="180" w:before="380"/>
      </w:pPr>
      <w:r>
        <w:rPr>
          <w:rFonts w:ascii="Arial" w:cs="Arial" w:eastAsia="Arial" w:hAnsi="Arial"/>
          <w:b/>
          <w:bCs/>
          <w:color w:val="F4581C"/>
          <w:sz w:val="30"/>
          <w:szCs w:val="30"/>
        </w:rPr>
        <w:t xml:space="preserve">7.  </w:t>
      </w:r>
      <w:r>
        <w:rPr>
          <w:rFonts w:ascii="Arial" w:cs="Arial" w:eastAsia="Arial" w:hAnsi="Arial"/>
          <w:b/>
          <w:bCs/>
          <w:color w:val="2A3540"/>
          <w:sz w:val="30"/>
          <w:szCs w:val="30"/>
        </w:rPr>
        <w:t xml:space="preserve">Contraintes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Aspect</w:t>
            </w:r>
          </w:p>
        </w:tc>
        <w:tc>
          <w:tcPr>
            <w:tcW w:type="dxa" w:w="6526"/>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Contrainte retenue</w:t>
            </w:r>
          </w:p>
        </w:tc>
      </w:tr>
      <w:tr>
        <w:tc>
          <w:tcPr>
            <w:tcW w:type="dxa" w:w="25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Base de données</w:t>
            </w:r>
          </w:p>
        </w:tc>
        <w:tc>
          <w:tcPr>
            <w:tcW w:type="dxa" w:w="652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Cloud Firestore (Firebase), collection « produits », identifiants auto-générés</w:t>
            </w:r>
          </w:p>
        </w:tc>
      </w:tr>
      <w:tr>
        <w:tc>
          <w:tcPr>
            <w:tcW w:type="dxa" w:w="25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SDK</w:t>
            </w:r>
          </w:p>
        </w:tc>
        <w:tc>
          <w:tcPr>
            <w:tcW w:type="dxa" w:w="652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Firebase JS v12.14.0 en modules ES, chargé via CDN (version vue en cours)</w:t>
            </w:r>
          </w:p>
        </w:tc>
      </w:tr>
      <w:tr>
        <w:tc>
          <w:tcPr>
            <w:tcW w:type="dxa" w:w="25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Front-end</w:t>
            </w:r>
          </w:p>
        </w:tc>
        <w:tc>
          <w:tcPr>
            <w:tcW w:type="dxa" w:w="652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HTML5, CSS3, JavaScript natif — aucun framework, aucun outil de build</w:t>
            </w:r>
          </w:p>
        </w:tc>
      </w:tr>
      <w:tr>
        <w:tc>
          <w:tcPr>
            <w:tcW w:type="dxa" w:w="25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Hébergement</w:t>
            </w:r>
          </w:p>
        </w:tc>
        <w:tc>
          <w:tcPr>
            <w:tcW w:type="dxa" w:w="652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Statique : Hostinger (public_html) ou Netlify / Vercel / Firebase Hosting</w:t>
            </w:r>
          </w:p>
        </w:tc>
      </w:tr>
      <w:tr>
        <w:tc>
          <w:tcPr>
            <w:tcW w:type="dxa" w:w="25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Sécurité</w:t>
            </w:r>
          </w:p>
        </w:tc>
        <w:tc>
          <w:tcPr>
            <w:tcW w:type="dxa" w:w="652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Deux niveaux : interface (page admin protégée par mot de passe — empreinte SHA-256 via crypto.subtle, session sessionStorage) ; base (règles Firestore : lecture publique, écriture ouverte pendant le projet, à restreindre via Firebase Auth en production)</w:t>
            </w:r>
          </w:p>
        </w:tc>
      </w:tr>
      <w:tr>
        <w:tc>
          <w:tcPr>
            <w:tcW w:type="dxa" w:w="25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Compatibilité</w:t>
            </w:r>
          </w:p>
        </w:tc>
        <w:tc>
          <w:tcPr>
            <w:tcW w:type="dxa" w:w="652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Navigateurs récents (Chrome, Firefox, Edge, Safari) ; interface responsive mobile</w:t>
            </w:r>
          </w:p>
        </w:tc>
      </w:tr>
      <w:tr>
        <w:tc>
          <w:tcPr>
            <w:tcW w:type="dxa" w:w="25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Langue</w:t>
            </w:r>
          </w:p>
        </w:tc>
        <w:tc>
          <w:tcPr>
            <w:tcW w:type="dxa" w:w="652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Interface, documentation et commentaires de code en français</w:t>
            </w:r>
          </w:p>
        </w:tc>
      </w:tr>
    </w:tbl>
    <w:p>
      <w:r>
        <w:br w:type="page"/>
      </w:r>
    </w:p>
    <w:p>
      <w:pPr>
        <w:pStyle w:val="Heading1"/>
        <w:spacing w:after="180" w:before="380"/>
      </w:pPr>
      <w:r>
        <w:rPr>
          <w:rFonts w:ascii="Arial" w:cs="Arial" w:eastAsia="Arial" w:hAnsi="Arial"/>
          <w:b/>
          <w:bCs/>
          <w:color w:val="F4581C"/>
          <w:sz w:val="30"/>
          <w:szCs w:val="30"/>
        </w:rPr>
        <w:t xml:space="preserve">8.  </w:t>
      </w:r>
      <w:r>
        <w:rPr>
          <w:rFonts w:ascii="Arial" w:cs="Arial" w:eastAsia="Arial" w:hAnsi="Arial"/>
          <w:b/>
          <w:bCs/>
          <w:color w:val="2A3540"/>
          <w:sz w:val="30"/>
          <w:szCs w:val="30"/>
        </w:rPr>
        <w:t xml:space="preserve">Organisation du travail</w:t>
      </w:r>
    </w:p>
    <w:p>
      <w:pPr>
        <w:pStyle w:val="Heading2"/>
        <w:spacing w:after="120" w:before="240"/>
      </w:pPr>
      <w:r>
        <w:rPr>
          <w:rFonts w:ascii="Arial" w:cs="Arial" w:eastAsia="Arial" w:hAnsi="Arial"/>
          <w:b/>
          <w:bCs/>
          <w:color w:val="F4581C"/>
          <w:sz w:val="24"/>
          <w:szCs w:val="24"/>
        </w:rPr>
        <w:t xml:space="preserve">Répartition dans le binôme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Membre</w:t>
            </w:r>
          </w:p>
        </w:tc>
        <w:tc>
          <w:tcPr>
            <w:tcW w:type="dxa" w:w="6626"/>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Responsabilités principales</w:t>
            </w:r>
          </w:p>
        </w:tc>
      </w:tr>
      <w:tr>
        <w:tc>
          <w:tcPr>
            <w:tcW w:type="dxa" w:w="24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Gauvin CAILLOU</w:t>
            </w:r>
          </w:p>
        </w:tc>
        <w:tc>
          <w:tcPr>
            <w:tcW w:type="dxa" w:w="662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Modèle de données, connexion Firebase, opérations CRUD (addDoc, getDocs, updateDoc, deleteDoc), requête where, authentification de la page admin, règles de sécurité — branche feature/crud-firestore</w:t>
            </w:r>
          </w:p>
        </w:tc>
      </w:tr>
      <w:tr>
        <w:tc>
          <w:tcPr>
            <w:tcW w:type="dxa" w:w="24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Alessio COGERINO</w:t>
            </w:r>
          </w:p>
        </w:tc>
        <w:tc>
          <w:tcPr>
            <w:tcW w:type="dxa" w:w="662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Interface des deux pages (HTML/CSS), recherche et filtres, fiche détail, formulaire dynamique, maquettes et design — branche feature/interface</w:t>
            </w:r>
          </w:p>
        </w:tc>
      </w:tr>
    </w:tbl>
    <w:p>
      <w:pPr>
        <w:spacing w:after="140" w:line="300"/>
      </w:pPr>
      <w:r>
        <w:rPr>
          <w:rFonts w:ascii="Arial" w:cs="Arial" w:eastAsia="Arial" w:hAnsi="Arial"/>
          <w:sz w:val="22"/>
          <w:szCs w:val="22"/>
        </w:rPr>
        <w:t xml:space="preserve">Chaque membre relit le code de l'autre avant fusion (revue croisée) : les deux doivent savoir expliquer l'ensemble du code en soutenance.</w:t>
      </w:r>
    </w:p>
    <w:p>
      <w:pPr>
        <w:pStyle w:val="Heading2"/>
        <w:spacing w:after="120" w:before="240"/>
      </w:pPr>
      <w:r>
        <w:rPr>
          <w:rFonts w:ascii="Arial" w:cs="Arial" w:eastAsia="Arial" w:hAnsi="Arial"/>
          <w:b/>
          <w:bCs/>
          <w:color w:val="F4581C"/>
          <w:sz w:val="24"/>
          <w:szCs w:val="24"/>
        </w:rPr>
        <w:t xml:space="preserve">Outils de pilotage</w:t>
      </w:r>
    </w:p>
    <w:p>
      <w:pPr>
        <w:pStyle w:val="ListParagraph"/>
        <w:numPr>
          <w:ilvl w:val="0"/>
          <w:numId w:val="2"/>
        </w:numPr>
        <w:spacing w:after="90" w:line="290"/>
      </w:pPr>
      <w:r>
        <w:rPr>
          <w:rFonts w:ascii="Arial" w:cs="Arial" w:eastAsia="Arial" w:hAnsi="Arial"/>
          <w:sz w:val="22"/>
          <w:szCs w:val="22"/>
        </w:rPr>
        <w:t xml:space="preserve">GitHub : dépôt partagé avec trois branches — main (stable), feature/crud-firestore et feature/interface — fusionnées par Pull Requests.</w:t>
      </w:r>
    </w:p>
    <w:p>
      <w:pPr>
        <w:pStyle w:val="ListParagraph"/>
        <w:numPr>
          <w:ilvl w:val="0"/>
          <w:numId w:val="2"/>
        </w:numPr>
        <w:spacing w:after="90" w:line="290"/>
      </w:pPr>
      <w:r>
        <w:rPr>
          <w:rFonts w:ascii="Arial" w:cs="Arial" w:eastAsia="Arial" w:hAnsi="Arial"/>
          <w:sz w:val="22"/>
          <w:szCs w:val="22"/>
        </w:rPr>
        <w:t xml:space="preserve">Trello : tableau Backlog → À faire → En cours → À tester → Terminé, alimenté par les user stories de la section 4.</w:t>
      </w:r>
    </w:p>
    <w:p>
      <w:pPr>
        <w:pStyle w:val="Heading2"/>
        <w:spacing w:after="120" w:before="240"/>
      </w:pPr>
      <w:r>
        <w:rPr>
          <w:rFonts w:ascii="Arial" w:cs="Arial" w:eastAsia="Arial" w:hAnsi="Arial"/>
          <w:b/>
          <w:bCs/>
          <w:color w:val="F4581C"/>
          <w:sz w:val="24"/>
          <w:szCs w:val="24"/>
        </w:rPr>
        <w:t xml:space="preserve">Planning prévisionnel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Semaine</w:t>
            </w:r>
          </w:p>
        </w:tc>
        <w:tc>
          <w:tcPr>
            <w:tcW w:type="dxa" w:w="7526"/>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Objectifs</w:t>
            </w:r>
          </w:p>
        </w:tc>
      </w:tr>
      <w:tr>
        <w:tc>
          <w:tcPr>
            <w:tcW w:type="dxa" w:w="15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Semaine 1</w:t>
            </w:r>
          </w:p>
        </w:tc>
        <w:tc>
          <w:tcPr>
            <w:tcW w:type="dxa" w:w="752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Cadrage : cahier des charges, maquettes, création du tableau Trello, du dépôt GitHub et du projet Firebase</w:t>
            </w:r>
          </w:p>
        </w:tc>
      </w:tr>
      <w:tr>
        <w:tc>
          <w:tcPr>
            <w:tcW w:type="dxa" w:w="15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Semaine 2</w:t>
            </w:r>
          </w:p>
        </w:tc>
        <w:tc>
          <w:tcPr>
            <w:tcW w:type="dxa" w:w="752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Socle : structure HTML/CSS, connexion Firestore, affichage de la liste depuis la base, jeu de démonstration</w:t>
            </w:r>
          </w:p>
        </w:tc>
      </w:tr>
      <w:tr>
        <w:tc>
          <w:tcPr>
            <w:tcW w:type="dxa" w:w="15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Semaine 3</w:t>
            </w:r>
          </w:p>
        </w:tc>
        <w:tc>
          <w:tcPr>
            <w:tcW w:type="dxa" w:w="752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CRUD complet : formulaire d'ajout et de modification, suppression, recherche et filtre par catégorie, fiche détail</w:t>
            </w:r>
          </w:p>
        </w:tc>
      </w:tr>
      <w:tr>
        <w:tc>
          <w:tcPr>
            <w:tcW w:type="dxa" w:w="15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Semaine 4</w:t>
            </w:r>
          </w:p>
        </w:tc>
        <w:tc>
          <w:tcPr>
            <w:tcW w:type="dxa" w:w="752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Finitions : responsive, gestion des erreurs, déploiement public, rédaction des slides et répétition de la soutenance</w:t>
            </w:r>
          </w:p>
        </w:tc>
      </w:tr>
    </w:tbl>
    <w:p>
      <w:pPr>
        <w:pStyle w:val="Heading1"/>
        <w:spacing w:after="180" w:before="380"/>
      </w:pPr>
      <w:r>
        <w:rPr>
          <w:rFonts w:ascii="Arial" w:cs="Arial" w:eastAsia="Arial" w:hAnsi="Arial"/>
          <w:b/>
          <w:bCs/>
          <w:color w:val="F4581C"/>
          <w:sz w:val="30"/>
          <w:szCs w:val="30"/>
        </w:rPr>
        <w:t xml:space="preserve">9.  </w:t>
      </w:r>
      <w:r>
        <w:rPr>
          <w:rFonts w:ascii="Arial" w:cs="Arial" w:eastAsia="Arial" w:hAnsi="Arial"/>
          <w:b/>
          <w:bCs/>
          <w:color w:val="2A3540"/>
          <w:sz w:val="30"/>
          <w:szCs w:val="30"/>
        </w:rPr>
        <w:t xml:space="preserve">Critères d'acceptation</w:t>
      </w:r>
    </w:p>
    <w:p>
      <w:pPr>
        <w:spacing w:after="140" w:line="300"/>
      </w:pPr>
      <w:r>
        <w:rPr>
          <w:rFonts w:ascii="Arial" w:cs="Arial" w:eastAsia="Arial" w:hAnsi="Arial"/>
          <w:sz w:val="22"/>
          <w:szCs w:val="22"/>
        </w:rPr>
        <w:t xml:space="preserve">Le projet est considéré comme recevable lorsque chacun des points suivants est vérifié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3526"/>
      </w:tblGrid>
      <w:tr>
        <w:tc>
          <w:tcPr>
            <w:tcW w:type="dxa" w:w="700"/>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N°</w:t>
            </w:r>
          </w:p>
        </w:tc>
        <w:tc>
          <w:tcPr>
            <w:tcW w:type="dxa" w:w="4800"/>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Critère</w:t>
            </w:r>
          </w:p>
        </w:tc>
        <w:tc>
          <w:tcPr>
            <w:tcW w:type="dxa" w:w="3526"/>
            <w:tcBorders>
              <w:top w:val="single" w:color="C9CFD6" w:sz="4"/>
              <w:left w:val="single" w:color="C9CFD6" w:sz="4"/>
              <w:bottom w:val="single" w:color="C9CFD6" w:sz="4"/>
              <w:right w:val="single" w:color="C9CFD6" w:sz="4"/>
            </w:tcBorders>
            <w:shd w:fill="FDE5DB" w:val="clear"/>
            <w:tcMar>
              <w:top w:type="dxa" w:w="90"/>
              <w:left w:type="dxa" w:w="120"/>
              <w:bottom w:type="dxa" w:w="90"/>
              <w:right w:type="dxa" w:w="120"/>
            </w:tcMar>
            <w:vAlign w:val="center"/>
          </w:tcPr>
          <w:p>
            <w:pPr>
              <w:spacing w:after="0"/>
            </w:pPr>
            <w:r>
              <w:rPr>
                <w:rFonts w:ascii="Arial" w:cs="Arial" w:eastAsia="Arial" w:hAnsi="Arial"/>
                <w:b/>
                <w:bCs/>
                <w:color w:val="2A3540"/>
                <w:sz w:val="20"/>
                <w:szCs w:val="20"/>
              </w:rPr>
              <w:t xml:space="preserve">Comment le vérifier</w:t>
            </w:r>
          </w:p>
        </w:tc>
      </w:tr>
      <w:tr>
        <w:tc>
          <w:tcPr>
            <w:tcW w:type="dxa" w:w="7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1</w:t>
            </w:r>
          </w:p>
        </w:tc>
        <w:tc>
          <w:tcPr>
            <w:tcW w:type="dxa" w:w="48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La liste des pièces s'affiche depuis Firestore au chargement de la page</w:t>
            </w:r>
          </w:p>
        </w:tc>
        <w:tc>
          <w:tcPr>
            <w:tcW w:type="dxa" w:w="352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Ouvrir le site : les produits apparaissent avec photo, marque et prix</w:t>
            </w:r>
          </w:p>
        </w:tc>
      </w:tr>
      <w:tr>
        <w:tc>
          <w:tcPr>
            <w:tcW w:type="dxa" w:w="7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2</w:t>
            </w:r>
          </w:p>
        </w:tc>
        <w:tc>
          <w:tcPr>
            <w:tcW w:type="dxa" w:w="48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Le filtre catégorie ne montre que la catégorie choisie</w:t>
            </w:r>
          </w:p>
        </w:tc>
        <w:tc>
          <w:tcPr>
            <w:tcW w:type="dxa" w:w="352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Sélectionner « Freinage » : seules les pièces de freinage restent visibles</w:t>
            </w:r>
          </w:p>
        </w:tc>
      </w:tr>
      <w:tr>
        <w:tc>
          <w:tcPr>
            <w:tcW w:type="dxa" w:w="7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3</w:t>
            </w:r>
          </w:p>
        </w:tc>
        <w:tc>
          <w:tcPr>
            <w:tcW w:type="dxa" w:w="48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La recherche réduit la liste à la frappe</w:t>
            </w:r>
          </w:p>
        </w:tc>
        <w:tc>
          <w:tcPr>
            <w:tcW w:type="dxa" w:w="352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Taper « michelin » : seuls les pneus Michelin restent affichés</w:t>
            </w:r>
          </w:p>
        </w:tc>
      </w:tr>
      <w:tr>
        <w:tc>
          <w:tcPr>
            <w:tcW w:type="dxa" w:w="7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4</w:t>
            </w:r>
          </w:p>
        </w:tc>
        <w:tc>
          <w:tcPr>
            <w:tcW w:type="dxa" w:w="48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L'ajout crée un document en base</w:t>
            </w:r>
          </w:p>
        </w:tc>
        <w:tc>
          <w:tcPr>
            <w:tcW w:type="dxa" w:w="352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Soumettre le formulaire puis constater le nouveau document dans la console Firebase</w:t>
            </w:r>
          </w:p>
        </w:tc>
      </w:tr>
      <w:tr>
        <w:tc>
          <w:tcPr>
            <w:tcW w:type="dxa" w:w="7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5</w:t>
            </w:r>
          </w:p>
        </w:tc>
        <w:tc>
          <w:tcPr>
            <w:tcW w:type="dxa" w:w="48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La modification met à jour le document</w:t>
            </w:r>
          </w:p>
        </w:tc>
        <w:tc>
          <w:tcPr>
            <w:tcW w:type="dxa" w:w="352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Changer un prix : la carte et la console Firebase reflètent la nouvelle valeur</w:t>
            </w:r>
          </w:p>
        </w:tc>
      </w:tr>
      <w:tr>
        <w:tc>
          <w:tcPr>
            <w:tcW w:type="dxa" w:w="7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6</w:t>
            </w:r>
          </w:p>
        </w:tc>
        <w:tc>
          <w:tcPr>
            <w:tcW w:type="dxa" w:w="48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La suppression retire le document après confirmation</w:t>
            </w:r>
          </w:p>
        </w:tc>
        <w:tc>
          <w:tcPr>
            <w:tcW w:type="dxa" w:w="352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Supprimer une pièce : elle disparaît de la liste et de la base</w:t>
            </w:r>
          </w:p>
        </w:tc>
      </w:tr>
      <w:tr>
        <w:tc>
          <w:tcPr>
            <w:tcW w:type="dxa" w:w="7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7</w:t>
            </w:r>
          </w:p>
        </w:tc>
        <w:tc>
          <w:tcPr>
            <w:tcW w:type="dxa" w:w="48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La fiche détail affiche attributs et compatibilités</w:t>
            </w:r>
          </w:p>
        </w:tc>
        <w:tc>
          <w:tcPr>
            <w:tcW w:type="dxa" w:w="352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Ouvrir deux produits de catégories différentes : leurs caractéristiques diffèrent</w:t>
            </w:r>
          </w:p>
        </w:tc>
      </w:tr>
      <w:tr>
        <w:tc>
          <w:tcPr>
            <w:tcW w:type="dxa" w:w="7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8</w:t>
            </w:r>
          </w:p>
        </w:tc>
        <w:tc>
          <w:tcPr>
            <w:tcW w:type="dxa" w:w="48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La gestion est inaccessible sans le mot de passe</w:t>
            </w:r>
          </w:p>
        </w:tc>
        <w:tc>
          <w:tcPr>
            <w:tcW w:type="dxa" w:w="352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Ouvrir admin.html : un mot de passe erroné est refusé, le bon donne accès au CRUD</w:t>
            </w:r>
          </w:p>
        </w:tc>
      </w:tr>
      <w:tr>
        <w:tc>
          <w:tcPr>
            <w:tcW w:type="dxa" w:w="7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9</w:t>
            </w:r>
          </w:p>
        </w:tc>
        <w:tc>
          <w:tcPr>
            <w:tcW w:type="dxa" w:w="4800"/>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Le site est accessible publiquement</w:t>
            </w:r>
          </w:p>
        </w:tc>
        <w:tc>
          <w:tcPr>
            <w:tcW w:type="dxa" w:w="3526"/>
            <w:tcBorders>
              <w:top w:val="single" w:color="C9CFD6" w:sz="4"/>
              <w:left w:val="single" w:color="C9CFD6" w:sz="4"/>
              <w:bottom w:val="single" w:color="C9CFD6" w:sz="4"/>
              <w:right w:val="single" w:color="C9CFD6" w:sz="4"/>
            </w:tcBorders>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Ouvrir l'URL de démo depuis un autre appareil (téléphone)</w:t>
            </w:r>
          </w:p>
        </w:tc>
      </w:tr>
      <w:tr>
        <w:tc>
          <w:tcPr>
            <w:tcW w:type="dxa" w:w="7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10</w:t>
            </w:r>
          </w:p>
        </w:tc>
        <w:tc>
          <w:tcPr>
            <w:tcW w:type="dxa" w:w="4800"/>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Le dépôt GitHub comporte trois branches et des commits des deux membres</w:t>
            </w:r>
          </w:p>
        </w:tc>
        <w:tc>
          <w:tcPr>
            <w:tcW w:type="dxa" w:w="3526"/>
            <w:tcBorders>
              <w:top w:val="single" w:color="C9CFD6" w:sz="4"/>
              <w:left w:val="single" w:color="C9CFD6" w:sz="4"/>
              <w:bottom w:val="single" w:color="C9CFD6" w:sz="4"/>
              <w:right w:val="single" w:color="C9CFD6" w:sz="4"/>
            </w:tcBorders>
            <w:shd w:fill="F6F7F9" w:val="clear"/>
            <w:tcMar>
              <w:top w:type="dxa" w:w="90"/>
              <w:left w:type="dxa" w:w="120"/>
              <w:bottom w:type="dxa" w:w="90"/>
              <w:right w:type="dxa" w:w="120"/>
            </w:tcMar>
            <w:vAlign w:val="center"/>
          </w:tcPr>
          <w:p>
            <w:pPr>
              <w:spacing w:after="0"/>
            </w:pPr>
            <w:r>
              <w:rPr>
                <w:rFonts w:ascii="Arial" w:cs="Arial" w:eastAsia="Arial" w:hAnsi="Arial"/>
                <w:b w:val="false"/>
                <w:bCs w:val="false"/>
                <w:color w:val="333333"/>
                <w:sz w:val="20"/>
                <w:szCs w:val="20"/>
              </w:rPr>
              <w:t xml:space="preserve">Onglet « Branches » et « Insights → Contributors » du dépôt</w:t>
            </w:r>
          </w:p>
        </w:tc>
      </w:tr>
    </w:tbl>
    <w:p>
      <w:pPr>
        <w:pStyle w:val="Heading1"/>
        <w:spacing w:after="180" w:before="380"/>
      </w:pPr>
      <w:r>
        <w:rPr>
          <w:rFonts w:ascii="Arial" w:cs="Arial" w:eastAsia="Arial" w:hAnsi="Arial"/>
          <w:b/>
          <w:bCs/>
          <w:color w:val="F4581C"/>
          <w:sz w:val="30"/>
          <w:szCs w:val="30"/>
        </w:rPr>
        <w:t xml:space="preserve">10.  </w:t>
      </w:r>
      <w:r>
        <w:rPr>
          <w:rFonts w:ascii="Arial" w:cs="Arial" w:eastAsia="Arial" w:hAnsi="Arial"/>
          <w:b/>
          <w:bCs/>
          <w:color w:val="2A3540"/>
          <w:sz w:val="30"/>
          <w:szCs w:val="30"/>
        </w:rPr>
        <w:t xml:space="preserve">Maquettes</w:t>
      </w:r>
    </w:p>
    <w:p>
      <w:pPr>
        <w:spacing w:after="140" w:line="300"/>
      </w:pPr>
      <w:r>
        <w:rPr>
          <w:rFonts w:ascii="Arial" w:cs="Arial" w:eastAsia="Arial" w:hAnsi="Arial"/>
          <w:sz w:val="22"/>
          <w:szCs w:val="22"/>
        </w:rPr>
        <w:t xml:space="preserve">Quatre écrans clés ont été maquettés en filaire (fichier </w:t>
      </w:r>
      <w:r>
        <w:rPr>
          <w:rFonts w:ascii="Courier New" w:cs="Courier New" w:eastAsia="Courier New" w:hAnsi="Courier New"/>
          <w:sz w:val="22"/>
          <w:szCs w:val="22"/>
        </w:rPr>
        <w:t xml:space="preserve">maquettes/maquette.html</w:t>
      </w:r>
      <w:r>
        <w:rPr>
          <w:rFonts w:ascii="Arial" w:cs="Arial" w:eastAsia="Arial" w:hAnsi="Arial"/>
          <w:sz w:val="22"/>
          <w:szCs w:val="22"/>
        </w:rPr>
        <w:t xml:space="preserve">, annexé au projet) : la liste du catalogue, la fiche technique, le formulaire d'ajout / modification et l'écran de connexion à l'espace d'administration.</w:t>
      </w:r>
    </w:p>
    <w:p>
      <w:pPr>
        <w:spacing w:after="140" w:line="300"/>
      </w:pPr>
      <w:r>
        <w:rPr>
          <w:rFonts w:ascii="Arial" w:cs="Arial" w:eastAsia="Arial" w:hAnsi="Arial"/>
          <w:sz w:val="22"/>
          <w:szCs w:val="22"/>
        </w:rPr>
        <w:t xml:space="preserve">Les maquettes haute fidélité sont réalisées avec </w:t>
      </w:r>
      <w:r>
        <w:rPr>
          <w:rFonts w:ascii="Arial" w:cs="Arial" w:eastAsia="Arial" w:hAnsi="Arial"/>
          <w:b/>
          <w:bCs/>
          <w:sz w:val="22"/>
          <w:szCs w:val="22"/>
        </w:rPr>
        <w:t xml:space="preserve">Google Stitch</w:t>
      </w:r>
      <w:r>
        <w:rPr>
          <w:rFonts w:ascii="Arial" w:cs="Arial" w:eastAsia="Arial" w:hAnsi="Arial"/>
          <w:sz w:val="22"/>
          <w:szCs w:val="22"/>
        </w:rPr>
        <w:t xml:space="preserve"> à partir des prompts fournis dans </w:t>
      </w:r>
      <w:r>
        <w:rPr>
          <w:rFonts w:ascii="Courier New" w:cs="Courier New" w:eastAsia="Courier New" w:hAnsi="Courier New"/>
          <w:sz w:val="22"/>
          <w:szCs w:val="22"/>
        </w:rPr>
        <w:t xml:space="preserve">docs/05-maquette-google-stitch.md</w:t>
      </w:r>
      <w:r>
        <w:rPr>
          <w:rFonts w:ascii="Arial" w:cs="Arial" w:eastAsia="Arial" w:hAnsi="Arial"/>
          <w:sz w:val="22"/>
          <w:szCs w:val="22"/>
        </w:rPr>
        <w:t xml:space="preserve">.</w:t>
      </w:r>
    </w:p>
    <w:p>
      <w:pPr>
        <w:spacing w:after="140" w:line="300"/>
      </w:pPr>
      <w:r>
        <w:rPr>
          <w:rFonts w:ascii="Arial" w:cs="Arial" w:eastAsia="Arial" w:hAnsi="Arial"/>
          <w:sz w:val="22"/>
          <w:szCs w:val="22"/>
        </w:rPr>
        <w:t xml:space="preserve">Charte graphique « atelier nocturne » : fond carbone (#12181D), accent orange échappement (#F4581C), typographie condensée pour les titres et police à chasse fixe pour les données techniques, en référence aux manuels d'atelier.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2026-06-12T14:01:16.087Z</dcterms:created>
  <dcterms:modified xsi:type="dcterms:W3CDTF">2026-06-12T14:01:16.097Z</dcterms:modified>
</cp:coreProperties>
</file>

<file path=docProps/custom.xml><?xml version="1.0" encoding="utf-8"?>
<Properties xmlns="http://schemas.openxmlformats.org/officeDocument/2006/custom-properties" xmlns:vt="http://schemas.openxmlformats.org/officeDocument/2006/docPropsVTypes"/>
</file>