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80" w:line="900" w:lineRule="exact"/>
        <w:jc w:val="center"/>
      </w:pPr>
      <w:r>
        <w:rPr>
          <w:rFonts w:ascii="Microsoft YaHei" w:hAnsi="Microsoft YaHei" w:eastAsia="Microsoft YaHei"/>
          <w:b/>
          <w:i w:val="0"/>
          <w:color w:val="0A1628"/>
          <w:sz w:val="60"/>
        </w:rPr>
        <w:t>和融世界 · 文脉生根</w:t>
      </w:r>
    </w:p>
    <w:p>
      <w:pPr>
        <w:spacing w:before="0" w:after="360" w:line="420" w:lineRule="exact"/>
        <w:jc w:val="center"/>
      </w:pPr>
      <w:r>
        <w:rPr>
          <w:rFonts w:ascii="Microsoft YaHei" w:hAnsi="Microsoft YaHei" w:eastAsia="Microsoft YaHei"/>
          <w:b w:val="0"/>
          <w:i/>
          <w:color w:val="C9A84C"/>
          <w:sz w:val="28"/>
        </w:rPr>
        <w:t>Harmony with the World · Rooted in Culture</w:t>
      </w:r>
    </w:p>
    <w:p>
      <w:pPr>
        <w:spacing w:before="40" w:after="40"/>
        <w:jc w:val="center"/>
      </w:pPr>
      <w:r>
        <w:rPr>
          <w:rFonts w:ascii="Microsoft YaHei" w:hAnsi="Microsoft YaHei" w:eastAsia="Microsoft YaHei"/>
          <w:b w:val="0"/>
          <w:i w:val="0"/>
          <w:color w:val="C9A84C"/>
          <w:sz w:val="20"/>
        </w:rPr>
        <w:t>━━━━━━━━━━━━━━━━━━━━━━━━━━━━━━</w:t>
      </w:r>
    </w:p>
    <w:p>
      <w:pPr>
        <w:spacing w:before="120" w:after="80" w:line="420" w:lineRule="exact"/>
        <w:jc w:val="center"/>
      </w:pPr>
      <w:r>
        <w:rPr>
          <w:rFonts w:ascii="Microsoft YaHei" w:hAnsi="Microsoft YaHei" w:eastAsia="Microsoft YaHei"/>
          <w:b/>
          <w:i w:val="0"/>
          <w:color w:val="1A3A5A"/>
          <w:sz w:val="28"/>
        </w:rPr>
        <w:t>海南自贸港原创文化视觉 IP · 创作说明文档</w:t>
      </w:r>
    </w:p>
    <w:p>
      <w:pPr>
        <w:spacing w:before="40" w:after="40" w:line="330" w:lineRule="exact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22"/>
        </w:rPr>
        <w:t>AI 创作大赛参赛作品</w:t>
      </w:r>
    </w:p>
    <w:p>
      <w:pPr>
        <w:spacing w:before="0" w:after="40" w:line="330" w:lineRule="exact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22"/>
        </w:rPr>
        <w:t>概念海报 · 文化视觉 IP · 2025</w:t>
      </w:r>
    </w:p>
    <w:p>
      <w:r>
        <w:br w:type="page"/>
      </w:r>
    </w:p>
    <w:p>
      <w:pPr>
        <w:spacing w:before="0" w:after="240" w:line="480" w:lineRule="exact"/>
        <w:jc w:val="center"/>
      </w:pPr>
      <w:r>
        <w:rPr>
          <w:rFonts w:ascii="Microsoft YaHei" w:hAnsi="Microsoft YaHei" w:eastAsia="Microsoft YaHei"/>
          <w:b/>
          <w:i w:val="0"/>
          <w:color w:val="0A1628"/>
          <w:sz w:val="32"/>
        </w:rPr>
        <w:t>目 录</w:t>
      </w:r>
    </w:p>
    <w:p>
      <w:pPr>
        <w:spacing w:before="40" w:after="40" w:line="330" w:lineRule="exac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一、创作背景与定位</w:t>
      </w:r>
    </w:p>
    <w:p>
      <w:pPr>
        <w:spacing w:before="40" w:after="40" w:line="330" w:lineRule="exac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二、核心主题</w:t>
      </w:r>
    </w:p>
    <w:p>
      <w:pPr>
        <w:spacing w:before="40" w:after="40" w:line="330" w:lineRule="exac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三、视觉元素体系</w:t>
      </w:r>
    </w:p>
    <w:p>
      <w:pPr>
        <w:spacing w:before="40" w:after="40" w:line="330" w:lineRule="exac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四、画面结构解析</w:t>
      </w:r>
    </w:p>
    <w:p>
      <w:pPr>
        <w:spacing w:before="40" w:after="40" w:line="330" w:lineRule="exac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 xml:space="preserve">    1. 根系 —— 文脉基因</w:t>
      </w:r>
    </w:p>
    <w:p>
      <w:pPr>
        <w:spacing w:before="40" w:after="40" w:line="330" w:lineRule="exac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 xml:space="preserve">    2. 树干 —— 东方美学</w:t>
      </w:r>
    </w:p>
    <w:p>
      <w:pPr>
        <w:spacing w:before="40" w:after="40" w:line="330" w:lineRule="exac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 xml:space="preserve">    3. 树冠 —— 开放格局</w:t>
      </w:r>
    </w:p>
    <w:p>
      <w:pPr>
        <w:spacing w:before="40" w:after="40" w:line="330" w:lineRule="exac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五、色彩体系</w:t>
      </w:r>
    </w:p>
    <w:p>
      <w:pPr>
        <w:spacing w:before="40" w:after="40" w:line="330" w:lineRule="exac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六、目标受众与落地场景</w:t>
      </w:r>
    </w:p>
    <w:p>
      <w:pPr>
        <w:spacing w:before="40" w:after="40" w:line="330" w:lineRule="exac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七、创作后记</w:t>
      </w:r>
    </w:p>
    <w:p>
      <w:r>
        <w:br w:type="page"/>
      </w:r>
    </w:p>
    <w:p>
      <w:pPr>
        <w:spacing w:before="360" w:after="160"/>
        <w:pBdr>
          <w:bottom w:val="single" w:sz="4" w:space="4" w:color="C9A84C"/>
        </w:pBdr>
      </w:pPr>
      <w:r>
        <w:rPr>
          <w:rFonts w:ascii="Microsoft YaHei" w:hAnsi="Microsoft YaHei" w:eastAsia="Microsoft YaHei"/>
          <w:b/>
          <w:i w:val="0"/>
          <w:color w:val="0A1628"/>
          <w:sz w:val="36"/>
        </w:rPr>
        <w:t>一、创作背景与定位</w:t>
      </w:r>
    </w:p>
    <w:p>
      <w:pPr>
        <w:spacing w:before="80" w:after="120" w:line="330" w:lineRule="exac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本作品是聚焦海南自由贸易港定位的原创文化视觉 IP，以视觉化手段呈现海南"山海承文脉、开放立门户" 的双重属性，致力于打造兼具东方美学底蕴与国际化表达的文化符号。</w:t>
      </w:r>
    </w:p>
    <w:p>
      <w:pPr>
        <w:spacing w:before="40" w:after="120" w:line="330" w:lineRule="exac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海南不仅拥有得天独厚的热带山海资源，更承载着海洋文化、侨乡文化、黎苗文化等多元文脉基因。随着海南自由贸易港建设的推进，这片土地正成为连接中国与世界的重要门户。本作品正是在这一时代背景下应运而生，以一棵承载 "和" 文化的生命之树，诠释 "根深方能叶茂、和融可致共荣" 的核心精神。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34"/>
      </w:tblGrid>
      <w:tr>
        <w:tc>
          <w:tcPr>
            <w:tcW w:type="dxa" w:w="8634"/>
            <w:shd w:fill="F5F0E8" w:val="clear"/>
            <w:tcMar>
              <w:top w:w="120" w:type="dxa"/>
              <w:left w:w="180" w:type="dxa"/>
              <w:bottom w:w="120" w:type="dxa"/>
              <w:right w:w="180" w:type="dxa"/>
            </w:tcMar>
            <w:tcBorders>
              <w:top w:val="single" w:sz="8" w:space="4" w:color="C9A84C"/>
              <w:left w:val="single" w:sz="8" w:space="4" w:color="C9A84C"/>
              <w:bottom w:val="single" w:sz="8" w:space="4" w:color="C9A84C"/>
              <w:right w:val="single" w:sz="8" w:space="4" w:color="C9A84C"/>
            </w:tcBorders>
          </w:tcPr>
          <w:p>
            <w:pPr>
              <w:spacing w:before="80" w:after="80"/>
            </w:pPr>
            <w:r>
              <w:rPr>
                <w:rFonts w:ascii="Microsoft YaHei" w:hAnsi="Microsoft YaHei" w:eastAsia="Microsoft YaHei"/>
                <w:b w:val="0"/>
                <w:i/>
                <w:color w:val="333333"/>
                <w:sz w:val="22"/>
              </w:rPr>
              <w:t>定位：立足海南自贸港，面向世界的原创文化视觉 IP —— 以树为媒，以 "和" 为魂，让世界看见海南，让海南连接世界。</w:t>
            </w:r>
          </w:p>
        </w:tc>
      </w:tr>
    </w:tbl>
    <w:p>
      <w:pPr>
        <w:spacing w:before="40"/>
      </w:pPr>
    </w:p>
    <w:p>
      <w:pPr>
        <w:spacing w:before="360" w:after="160"/>
        <w:pBdr>
          <w:bottom w:val="single" w:sz="4" w:space="4" w:color="C9A84C"/>
        </w:pBdr>
      </w:pPr>
      <w:r>
        <w:rPr>
          <w:rFonts w:ascii="Microsoft YaHei" w:hAnsi="Microsoft YaHei" w:eastAsia="Microsoft YaHei"/>
          <w:b/>
          <w:i w:val="0"/>
          <w:color w:val="0A1628"/>
          <w:sz w:val="36"/>
        </w:rPr>
        <w:t>二、核心主题</w:t>
      </w:r>
    </w:p>
    <w:p>
      <w:pPr>
        <w:spacing w:before="80" w:after="80" w:line="390" w:lineRule="exact"/>
      </w:pPr>
      <w:r>
        <w:rPr>
          <w:rFonts w:ascii="Microsoft YaHei" w:hAnsi="Microsoft YaHei" w:eastAsia="Microsoft YaHei"/>
          <w:b/>
          <w:i w:val="0"/>
          <w:color w:val="0A1628"/>
          <w:sz w:val="22"/>
        </w:rPr>
        <w:t>核心主题：</w:t>
      </w:r>
      <w:r>
        <w:rPr>
          <w:rFonts w:ascii="Microsoft YaHei" w:hAnsi="Microsoft YaHei" w:eastAsia="Microsoft YaHei"/>
          <w:b/>
          <w:i w:val="0"/>
          <w:color w:val="C9A84C"/>
          <w:sz w:val="26"/>
        </w:rPr>
        <w:t>「和融世界 · 文脉生根」</w:t>
      </w:r>
    </w:p>
    <w:p>
      <w:pPr>
        <w:spacing w:before="40" w:after="120" w:line="330" w:lineRule="exac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"和" 是中华文明的核心哲学概念，也是中国面向世界的文化名片。"融" 体现海南自贸港开放包容、与国际接轨的姿态。"文脉生根" 则强调在全球化浪潮中，文化根基不可动摇，越是开放越要坚守本源。</w:t>
      </w:r>
    </w:p>
    <w:p>
      <w:pPr>
        <w:spacing w:before="80" w:after="40" w:line="330" w:lineRule="exact"/>
      </w:pPr>
      <w:r>
        <w:rPr>
          <w:rFonts w:ascii="Microsoft YaHei" w:hAnsi="Microsoft YaHei" w:eastAsia="Microsoft YaHei"/>
          <w:b/>
          <w:i w:val="0"/>
          <w:color w:val="0A1628"/>
          <w:sz w:val="22"/>
        </w:rPr>
        <w:t>主题内涵的三重维度：</w:t>
      </w:r>
    </w:p>
    <w:p>
      <w:pPr>
        <w:spacing w:before="80" w:after="40" w:line="330" w:lineRule="exact"/>
      </w:pPr>
      <w:r>
        <w:rPr>
          <w:rFonts w:ascii="Microsoft YaHei" w:hAnsi="Microsoft YaHei" w:eastAsia="Microsoft YaHei"/>
          <w:b/>
          <w:i w:val="0"/>
          <w:color w:val="C9A84C"/>
          <w:sz w:val="22"/>
        </w:rPr>
        <w:t>▸ 文化维度：</w:t>
      </w: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海南多元文脉的传承与创新，彰显地域文化自信</w:t>
      </w:r>
    </w:p>
    <w:p>
      <w:pPr>
        <w:spacing w:before="80" w:after="40" w:line="330" w:lineRule="exact"/>
      </w:pPr>
      <w:r>
        <w:rPr>
          <w:rFonts w:ascii="Microsoft YaHei" w:hAnsi="Microsoft YaHei" w:eastAsia="Microsoft YaHei"/>
          <w:b/>
          <w:i w:val="0"/>
          <w:color w:val="C9A84C"/>
          <w:sz w:val="22"/>
        </w:rPr>
        <w:t>▸ 开放维度：</w:t>
      </w: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自贸港面向全球的包容姿态，多语种、多文明交流互鉴</w:t>
      </w:r>
    </w:p>
    <w:p>
      <w:pPr>
        <w:spacing w:before="80" w:after="40" w:line="330" w:lineRule="exact"/>
      </w:pPr>
      <w:r>
        <w:rPr>
          <w:rFonts w:ascii="Microsoft YaHei" w:hAnsi="Microsoft YaHei" w:eastAsia="Microsoft YaHei"/>
          <w:b/>
          <w:i w:val="0"/>
          <w:color w:val="C9A84C"/>
          <w:sz w:val="22"/>
        </w:rPr>
        <w:t>▸ 时代维度：</w:t>
      </w: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中国式现代化的海南篇章，传统与未来的有机融合</w:t>
      </w:r>
    </w:p>
    <w:p>
      <w:pPr>
        <w:spacing w:before="360" w:after="160"/>
        <w:pBdr>
          <w:bottom w:val="single" w:sz="4" w:space="4" w:color="C9A84C"/>
        </w:pBdr>
      </w:pPr>
      <w:r>
        <w:rPr>
          <w:rFonts w:ascii="Microsoft YaHei" w:hAnsi="Microsoft YaHei" w:eastAsia="Microsoft YaHei"/>
          <w:b/>
          <w:i w:val="0"/>
          <w:color w:val="0A1628"/>
          <w:sz w:val="36"/>
        </w:rPr>
        <w:t>三、视觉元素体系</w:t>
      </w:r>
    </w:p>
    <w:p>
      <w:pPr>
        <w:spacing w:before="80" w:after="160" w:line="330" w:lineRule="exac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创作前期系统梳理了海南的自然禀赋与人文基因，提取具有高度辨识度的专属视觉元素，并强调有机融合而非生硬堆砌，让每个元素在画面中承担叙事功能。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2268"/>
            <w:shd w:fill="1A2A4A" w:val="clear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专属元素</w:t>
            </w:r>
          </w:p>
        </w:tc>
        <w:tc>
          <w:tcPr>
            <w:tcW w:type="dxa" w:w="6520"/>
            <w:shd w:fill="1A2A4A" w:val="clear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文化内涵与设计应用</w:t>
            </w:r>
          </w:p>
        </w:tc>
      </w:tr>
      <w:tr>
        <w:tc>
          <w:tcPr>
            <w:tcW w:type="dxa" w:w="2268"/>
            <w:shd w:fill="F5F0E8" w:val="clear"/>
            <w:tcBorders>
              <w:bottom w:val="single" w:sz="4" w:space="1" w:color="E0D5C0"/>
            </w:tcBorders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i w:val="0"/>
                <w:color w:val="C9A84C"/>
                <w:sz w:val="20"/>
              </w:rPr>
              <w:t>椰树</w:t>
            </w:r>
          </w:p>
        </w:tc>
        <w:tc>
          <w:tcPr>
            <w:tcW w:type="dxa" w:w="6520"/>
            <w:shd w:fill="F5F0E8" w:val="clear"/>
            <w:tcBorders>
              <w:bottom w:val="single" w:sz="4" w:space="1" w:color="E0D5C0"/>
            </w:tcBorders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海南最具标志性的自然符号，象征热带岛屿的生命力与坚韧</w:t>
            </w:r>
          </w:p>
        </w:tc>
      </w:tr>
      <w:tr>
        <w:tc>
          <w:tcPr>
            <w:tcW w:type="dxa" w:w="2268"/>
            <w:shd w:fill="FFFFFF" w:val="clear"/>
            <w:tcBorders>
              <w:bottom w:val="single" w:sz="4" w:space="1" w:color="E0D5C0"/>
            </w:tcBorders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i w:val="0"/>
                <w:color w:val="C9A84C"/>
                <w:sz w:val="20"/>
              </w:rPr>
              <w:t>热带峰林</w:t>
            </w:r>
          </w:p>
        </w:tc>
        <w:tc>
          <w:tcPr>
            <w:tcW w:type="dxa" w:w="6520"/>
            <w:shd w:fill="FFFFFF" w:val="clear"/>
            <w:tcBorders>
              <w:bottom w:val="single" w:sz="4" w:space="1" w:color="E0D5C0"/>
            </w:tcBorders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海南独特的地貌特征，层峦叠嶂间展现山水文脉</w:t>
            </w:r>
          </w:p>
        </w:tc>
      </w:tr>
      <w:tr>
        <w:tc>
          <w:tcPr>
            <w:tcW w:type="dxa" w:w="2268"/>
            <w:shd w:fill="F5F0E8" w:val="clear"/>
            <w:tcBorders>
              <w:bottom w:val="single" w:sz="4" w:space="1" w:color="E0D5C0"/>
            </w:tcBorders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i w:val="0"/>
                <w:color w:val="C9A84C"/>
                <w:sz w:val="20"/>
              </w:rPr>
              <w:t>滨海会展地标</w:t>
            </w:r>
          </w:p>
        </w:tc>
        <w:tc>
          <w:tcPr>
            <w:tcW w:type="dxa" w:w="6520"/>
            <w:shd w:fill="F5F0E8" w:val="clear"/>
            <w:tcBorders>
              <w:bottom w:val="single" w:sz="4" w:space="1" w:color="E0D5C0"/>
            </w:tcBorders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自贸港现代开放形象的代表，体现国际交往功能</w:t>
            </w:r>
          </w:p>
        </w:tc>
      </w:tr>
      <w:tr>
        <w:tc>
          <w:tcPr>
            <w:tcW w:type="dxa" w:w="2268"/>
            <w:shd w:fill="FFFFFF" w:val="clear"/>
            <w:tcBorders>
              <w:bottom w:val="single" w:sz="4" w:space="1" w:color="E0D5C0"/>
            </w:tcBorders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i w:val="0"/>
                <w:color w:val="C9A84C"/>
                <w:sz w:val="20"/>
              </w:rPr>
              <w:t>海洋文化印记</w:t>
            </w:r>
          </w:p>
        </w:tc>
        <w:tc>
          <w:tcPr>
            <w:tcW w:type="dxa" w:w="6520"/>
            <w:shd w:fill="FFFFFF" w:val="clear"/>
            <w:tcBorders>
              <w:bottom w:val="single" w:sz="4" w:space="1" w:color="E0D5C0"/>
            </w:tcBorders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南海波涛、船帆、渔港，铭刻海南向海而生的基因</w:t>
            </w:r>
          </w:p>
        </w:tc>
      </w:tr>
      <w:tr>
        <w:tc>
          <w:tcPr>
            <w:tcW w:type="dxa" w:w="2268"/>
            <w:shd w:fill="F5F0E8" w:val="clear"/>
            <w:tcBorders>
              <w:bottom w:val="single" w:sz="4" w:space="1" w:color="E0D5C0"/>
            </w:tcBorders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i w:val="0"/>
                <w:color w:val="C9A84C"/>
                <w:sz w:val="20"/>
              </w:rPr>
              <w:t>侨乡文化印记</w:t>
            </w:r>
          </w:p>
        </w:tc>
        <w:tc>
          <w:tcPr>
            <w:tcW w:type="dxa" w:w="6520"/>
            <w:shd w:fill="F5F0E8" w:val="clear"/>
            <w:tcBorders>
              <w:bottom w:val="single" w:sz="4" w:space="1" w:color="E0D5C0"/>
            </w:tcBorders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骑楼、南洋建筑风格，诉说着海南人闯海下南洋的奋斗史</w:t>
            </w:r>
          </w:p>
        </w:tc>
      </w:tr>
      <w:tr>
        <w:tc>
          <w:tcPr>
            <w:tcW w:type="dxa" w:w="2268"/>
            <w:shd w:fill="FFFFFF" w:val="clear"/>
            <w:tcBorders>
              <w:bottom w:val="single" w:sz="4" w:space="1" w:color="E0D5C0"/>
            </w:tcBorders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i w:val="0"/>
                <w:color w:val="C9A84C"/>
                <w:sz w:val="20"/>
              </w:rPr>
              <w:t>黎苗文化印记</w:t>
            </w:r>
          </w:p>
        </w:tc>
        <w:tc>
          <w:tcPr>
            <w:tcW w:type="dxa" w:w="6520"/>
            <w:shd w:fill="FFFFFF" w:val="clear"/>
            <w:tcBorders>
              <w:bottom w:val="single" w:sz="4" w:space="1" w:color="E0D5C0"/>
            </w:tcBorders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黎锦纹样、苗族银饰等本土非遗元素，赋予画面独特的文化辨识度</w:t>
            </w:r>
          </w:p>
        </w:tc>
      </w:tr>
    </w:tbl>
    <w:p>
      <w:pPr>
        <w:spacing w:before="80"/>
      </w:pPr>
    </w:p>
    <w:p>
      <w:pPr>
        <w:spacing w:before="360" w:after="160"/>
        <w:pBdr>
          <w:bottom w:val="single" w:sz="4" w:space="4" w:color="C9A84C"/>
        </w:pBdr>
      </w:pPr>
      <w:r>
        <w:rPr>
          <w:rFonts w:ascii="Microsoft YaHei" w:hAnsi="Microsoft YaHei" w:eastAsia="Microsoft YaHei"/>
          <w:b/>
          <w:i w:val="0"/>
          <w:color w:val="0A1628"/>
          <w:sz w:val="36"/>
        </w:rPr>
        <w:t>四、画面结构解析</w:t>
      </w:r>
    </w:p>
    <w:p>
      <w:pPr>
        <w:spacing w:before="80" w:after="120" w:line="330" w:lineRule="exac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画面以嵌有 "和" 字的生命之树为核心载体，采用纵向竖构图，形成 "扎根—生长—延展" 的叙事动线。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color w:val="C9A84C"/>
          <w:sz w:val="24"/>
        </w:rPr>
        <w:t>1. 根系 —— 文脉基因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2268"/>
            <w:shd w:fill="F5F0E8" w:val="clear"/>
            <w:tcBorders>
              <w:bottom w:val="single" w:sz="4" w:space="1" w:color="E0D5C0"/>
            </w:tcBorders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i w:val="0"/>
                <w:color w:val="C9A84C"/>
                <w:sz w:val="20"/>
              </w:rPr>
              <w:t>视觉呈现</w:t>
            </w:r>
          </w:p>
        </w:tc>
        <w:tc>
          <w:tcPr>
            <w:tcW w:type="dxa" w:w="6520"/>
            <w:shd w:fill="F5F0E8" w:val="clear"/>
            <w:tcBorders>
              <w:bottom w:val="single" w:sz="4" w:space="1" w:color="E0D5C0"/>
            </w:tcBorders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深扎土层的粗壮根系，以金色线条与铭文雕刻展现</w:t>
            </w:r>
          </w:p>
        </w:tc>
      </w:tr>
      <w:tr>
        <w:tc>
          <w:tcPr>
            <w:tcW w:type="dxa" w:w="2268"/>
            <w:shd w:fill="FFFFFF" w:val="clear"/>
            <w:tcBorders>
              <w:bottom w:val="single" w:sz="4" w:space="1" w:color="E0D5C0"/>
            </w:tcBorders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i w:val="0"/>
                <w:color w:val="C9A84C"/>
                <w:sz w:val="20"/>
              </w:rPr>
              <w:t>文化元素</w:t>
            </w:r>
          </w:p>
        </w:tc>
        <w:tc>
          <w:tcPr>
            <w:tcW w:type="dxa" w:w="6520"/>
            <w:shd w:fill="FFFFFF" w:val="clear"/>
            <w:tcBorders>
              <w:bottom w:val="single" w:sz="4" w:space="1" w:color="E0D5C0"/>
            </w:tcBorders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海洋文化、侨乡文化、黎苗文化等海南多元文脉基因</w:t>
            </w:r>
          </w:p>
        </w:tc>
      </w:tr>
      <w:tr>
        <w:tc>
          <w:tcPr>
            <w:tcW w:type="dxa" w:w="2268"/>
            <w:shd w:fill="F5F0E8" w:val="clear"/>
            <w:tcBorders>
              <w:bottom w:val="single" w:sz="4" w:space="1" w:color="E0D5C0"/>
            </w:tcBorders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i w:val="0"/>
                <w:color w:val="C9A84C"/>
                <w:sz w:val="20"/>
              </w:rPr>
              <w:t>设计手法</w:t>
            </w:r>
          </w:p>
        </w:tc>
        <w:tc>
          <w:tcPr>
            <w:tcW w:type="dxa" w:w="6520"/>
            <w:shd w:fill="F5F0E8" w:val="clear"/>
            <w:tcBorders>
              <w:bottom w:val="single" w:sz="4" w:space="1" w:color="E0D5C0"/>
            </w:tcBorders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采用浮雕质感，结合黎锦纹样的几何节奏，让根系既有历史厚重感又具装饰美感</w:t>
            </w:r>
          </w:p>
        </w:tc>
      </w:tr>
      <w:tr>
        <w:tc>
          <w:tcPr>
            <w:tcW w:type="dxa" w:w="2268"/>
            <w:shd w:fill="FFFFFF" w:val="clear"/>
            <w:tcBorders>
              <w:bottom w:val="single" w:sz="4" w:space="1" w:color="E0D5C0"/>
            </w:tcBorders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i w:val="0"/>
                <w:color w:val="C9A84C"/>
                <w:sz w:val="20"/>
              </w:rPr>
              <w:t>象征意义</w:t>
            </w:r>
          </w:p>
        </w:tc>
        <w:tc>
          <w:tcPr>
            <w:tcW w:type="dxa" w:w="6520"/>
            <w:shd w:fill="FFFFFF" w:val="clear"/>
            <w:tcBorders>
              <w:bottom w:val="single" w:sz="4" w:space="1" w:color="E0D5C0"/>
            </w:tcBorders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海南文化的根脉深植于本土土壤，多元汇聚却不失本源</w:t>
            </w:r>
          </w:p>
        </w:tc>
      </w:tr>
    </w:tbl>
    <w:p>
      <w:pPr>
        <w:spacing w:before="80"/>
      </w:pPr>
    </w:p>
    <w:p>
      <w:pPr>
        <w:spacing w:before="0" w:after="120" w:line="315" w:lineRule="exact"/>
      </w:pPr>
      <w:r>
        <w:rPr>
          <w:rFonts w:ascii="Microsoft YaHei" w:hAnsi="Microsoft YaHei" w:eastAsia="Microsoft YaHei"/>
          <w:b w:val="0"/>
          <w:i/>
          <w:color w:val="666666"/>
          <w:sz w:val="21"/>
        </w:rPr>
        <w:t>根系末端以文字符号的形式向地表延伸，隐喻文化基因从泥土中萌芽、生长、最终开花结果的历程。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color w:val="C9A84C"/>
          <w:sz w:val="24"/>
        </w:rPr>
        <w:t>2. 树干 —— 东方美学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2268"/>
            <w:shd w:fill="F5F0E8" w:val="clear"/>
            <w:tcBorders>
              <w:bottom w:val="single" w:sz="4" w:space="1" w:color="E0D5C0"/>
            </w:tcBorders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i w:val="0"/>
                <w:color w:val="C9A84C"/>
                <w:sz w:val="20"/>
              </w:rPr>
              <w:t>视觉呈现</w:t>
            </w:r>
          </w:p>
        </w:tc>
        <w:tc>
          <w:tcPr>
            <w:tcW w:type="dxa" w:w="6520"/>
            <w:shd w:fill="F5F0E8" w:val="clear"/>
            <w:tcBorders>
              <w:bottom w:val="single" w:sz="4" w:space="1" w:color="E0D5C0"/>
            </w:tcBorders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嵌有 "和" 字的生命之树主体，贯穿画面中央</w:t>
            </w:r>
          </w:p>
        </w:tc>
      </w:tr>
      <w:tr>
        <w:tc>
          <w:tcPr>
            <w:tcW w:type="dxa" w:w="2268"/>
            <w:shd w:fill="FFFFFF" w:val="clear"/>
            <w:tcBorders>
              <w:bottom w:val="single" w:sz="4" w:space="1" w:color="E0D5C0"/>
            </w:tcBorders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i w:val="0"/>
                <w:color w:val="C9A84C"/>
                <w:sz w:val="20"/>
              </w:rPr>
              <w:t>美学风格</w:t>
            </w:r>
          </w:p>
        </w:tc>
        <w:tc>
          <w:tcPr>
            <w:tcW w:type="dxa" w:w="6520"/>
            <w:shd w:fill="FFFFFF" w:val="clear"/>
            <w:tcBorders>
              <w:bottom w:val="single" w:sz="4" w:space="1" w:color="E0D5C0"/>
            </w:tcBorders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鎏金配深蓝的东方科技美学，传统与未来交融</w:t>
            </w:r>
          </w:p>
        </w:tc>
      </w:tr>
      <w:tr>
        <w:tc>
          <w:tcPr>
            <w:tcW w:type="dxa" w:w="2268"/>
            <w:shd w:fill="F5F0E8" w:val="clear"/>
            <w:tcBorders>
              <w:bottom w:val="single" w:sz="4" w:space="1" w:color="E0D5C0"/>
            </w:tcBorders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i w:val="0"/>
                <w:color w:val="C9A84C"/>
                <w:sz w:val="20"/>
              </w:rPr>
              <w:t>表面纹理</w:t>
            </w:r>
          </w:p>
        </w:tc>
        <w:tc>
          <w:tcPr>
            <w:tcW w:type="dxa" w:w="6520"/>
            <w:shd w:fill="F5F0E8" w:val="clear"/>
            <w:tcBorders>
              <w:bottom w:val="single" w:sz="4" w:space="1" w:color="E0D5C0"/>
            </w:tcBorders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融合鎏金流线、椰树树干肌理与海浪波纹，呈纵向生长之势</w:t>
            </w:r>
          </w:p>
        </w:tc>
      </w:tr>
      <w:tr>
        <w:tc>
          <w:tcPr>
            <w:tcW w:type="dxa" w:w="2268"/>
            <w:shd w:fill="FFFFFF" w:val="clear"/>
            <w:tcBorders>
              <w:bottom w:val="single" w:sz="4" w:space="1" w:color="E0D5C0"/>
            </w:tcBorders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i w:val="0"/>
                <w:color w:val="C9A84C"/>
                <w:sz w:val="20"/>
              </w:rPr>
              <w:t>核心符号</w:t>
            </w:r>
          </w:p>
        </w:tc>
        <w:tc>
          <w:tcPr>
            <w:tcW w:type="dxa" w:w="6520"/>
            <w:shd w:fill="FFFFFF" w:val="clear"/>
            <w:tcBorders>
              <w:bottom w:val="single" w:sz="4" w:space="1" w:color="E0D5C0"/>
            </w:tcBorders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"和" 字以书法形态呈现，兼具传统笔墨韵味与现代构成感</w:t>
            </w:r>
          </w:p>
        </w:tc>
      </w:tr>
    </w:tbl>
    <w:p>
      <w:pPr>
        <w:spacing w:before="80"/>
      </w:pPr>
    </w:p>
    <w:p>
      <w:pPr>
        <w:spacing w:before="40" w:after="120" w:line="315" w:lineRule="exact"/>
      </w:pPr>
      <w:r>
        <w:rPr>
          <w:rFonts w:ascii="Microsoft YaHei" w:hAnsi="Microsoft YaHei" w:eastAsia="Microsoft YaHei"/>
          <w:b w:val="0"/>
          <w:i/>
          <w:color w:val="666666"/>
          <w:sz w:val="21"/>
        </w:rPr>
        <w:t>树干上的 "和" 字如同时代的锚点，既是中华文明的核心精神标识，也代表着海南自贸港 "和而不同、美美与共" 的开放胸襟。</w:t>
      </w:r>
    </w:p>
    <w:p>
      <w:pPr>
        <w:spacing w:before="200" w:after="80"/>
      </w:pPr>
      <w:r>
        <w:rPr>
          <w:rFonts w:ascii="Microsoft YaHei" w:hAnsi="Microsoft YaHei" w:eastAsia="Microsoft YaHei"/>
          <w:b/>
          <w:i w:val="0"/>
          <w:color w:val="C9A84C"/>
          <w:sz w:val="24"/>
        </w:rPr>
        <w:t>3. 树冠 —— 开放格局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2268"/>
            <w:shd w:fill="F5F0E8" w:val="clear"/>
            <w:tcBorders>
              <w:bottom w:val="single" w:sz="4" w:space="1" w:color="E0D5C0"/>
            </w:tcBorders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i w:val="0"/>
                <w:color w:val="C9A84C"/>
                <w:sz w:val="20"/>
              </w:rPr>
              <w:t>视觉呈现</w:t>
            </w:r>
          </w:p>
        </w:tc>
        <w:tc>
          <w:tcPr>
            <w:tcW w:type="dxa" w:w="6520"/>
            <w:shd w:fill="F5F0E8" w:val="clear"/>
            <w:tcBorders>
              <w:bottom w:val="single" w:sz="4" w:space="1" w:color="E0D5C0"/>
            </w:tcBorders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舒展延展的树冠，由发光神经节点与金色枝蔓交织而成</w:t>
            </w:r>
          </w:p>
        </w:tc>
      </w:tr>
      <w:tr>
        <w:tc>
          <w:tcPr>
            <w:tcW w:type="dxa" w:w="2268"/>
            <w:shd w:fill="FFFFFF" w:val="clear"/>
            <w:tcBorders>
              <w:bottom w:val="single" w:sz="4" w:space="1" w:color="E0D5C0"/>
            </w:tcBorders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i w:val="0"/>
                <w:color w:val="C9A84C"/>
                <w:sz w:val="20"/>
              </w:rPr>
              <w:t>多语种问候</w:t>
            </w:r>
          </w:p>
        </w:tc>
        <w:tc>
          <w:tcPr>
            <w:tcW w:type="dxa" w:w="6520"/>
            <w:shd w:fill="FFFFFF" w:val="clear"/>
            <w:tcBorders>
              <w:bottom w:val="single" w:sz="4" w:space="1" w:color="E0D5C0"/>
            </w:tcBorders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Hello、Bonjour、Hola、こんにちは、مرحباً、Xin chào 等多种语言 "你好" 藏于树冠中</w:t>
            </w:r>
          </w:p>
        </w:tc>
      </w:tr>
      <w:tr>
        <w:tc>
          <w:tcPr>
            <w:tcW w:type="dxa" w:w="2268"/>
            <w:shd w:fill="F5F0E8" w:val="clear"/>
            <w:tcBorders>
              <w:bottom w:val="single" w:sz="4" w:space="1" w:color="E0D5C0"/>
            </w:tcBorders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i w:val="0"/>
                <w:color w:val="C9A84C"/>
                <w:sz w:val="20"/>
              </w:rPr>
              <w:t>顶部地球</w:t>
            </w:r>
          </w:p>
        </w:tc>
        <w:tc>
          <w:tcPr>
            <w:tcW w:type="dxa" w:w="6520"/>
            <w:shd w:fill="F5F0E8" w:val="clear"/>
            <w:tcBorders>
              <w:bottom w:val="single" w:sz="4" w:space="1" w:color="E0D5C0"/>
            </w:tcBorders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悬浮树冠之上的发光地球，连接世界各大洲</w:t>
            </w:r>
          </w:p>
        </w:tc>
      </w:tr>
      <w:tr>
        <w:tc>
          <w:tcPr>
            <w:tcW w:type="dxa" w:w="2268"/>
            <w:shd w:fill="FFFFFF" w:val="clear"/>
            <w:tcBorders>
              <w:bottom w:val="single" w:sz="4" w:space="1" w:color="E0D5C0"/>
            </w:tcBorders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i w:val="0"/>
                <w:color w:val="C9A84C"/>
                <w:sz w:val="20"/>
              </w:rPr>
              <w:t>展翼意象</w:t>
            </w:r>
          </w:p>
        </w:tc>
        <w:tc>
          <w:tcPr>
            <w:tcW w:type="dxa" w:w="6520"/>
            <w:shd w:fill="FFFFFF" w:val="clear"/>
            <w:tcBorders>
              <w:bottom w:val="single" w:sz="4" w:space="1" w:color="E0D5C0"/>
            </w:tcBorders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树冠外侧延展如翅膀，寓意海南自贸港振翅高飞、链接全球</w:t>
            </w:r>
          </w:p>
        </w:tc>
      </w:tr>
      <w:tr>
        <w:tc>
          <w:tcPr>
            <w:tcW w:type="dxa" w:w="2268"/>
            <w:shd w:fill="F5F0E8" w:val="clear"/>
            <w:tcBorders>
              <w:bottom w:val="single" w:sz="4" w:space="1" w:color="E0D5C0"/>
            </w:tcBorders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i w:val="0"/>
                <w:color w:val="C9A84C"/>
                <w:sz w:val="20"/>
              </w:rPr>
              <w:t>光点网络</w:t>
            </w:r>
          </w:p>
        </w:tc>
        <w:tc>
          <w:tcPr>
            <w:tcW w:type="dxa" w:w="6520"/>
            <w:shd w:fill="F5F0E8" w:val="clear"/>
            <w:tcBorders>
              <w:bottom w:val="single" w:sz="4" w:space="1" w:color="E0D5C0"/>
            </w:tcBorders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金色与冰蓝色光点构成数据流动网络，象征信息时代全球互联</w:t>
            </w:r>
          </w:p>
        </w:tc>
      </w:tr>
    </w:tbl>
    <w:p>
      <w:pPr>
        <w:spacing w:before="80"/>
      </w:pPr>
    </w:p>
    <w:p>
      <w:pPr>
        <w:spacing w:before="40" w:after="120" w:line="315" w:lineRule="exact"/>
      </w:pPr>
      <w:r>
        <w:rPr>
          <w:rFonts w:ascii="Microsoft YaHei" w:hAnsi="Microsoft YaHei" w:eastAsia="Microsoft YaHei"/>
          <w:b w:val="0"/>
          <w:i/>
          <w:color w:val="666666"/>
          <w:sz w:val="21"/>
        </w:rPr>
        <w:t>树冠的设计呼应了海南自贸港 "面向太平洋、印度洋" 的开放格局，多语种问候不仅是对自由贸易伙伴国的人文致意，也构成一幅 "全球村" 的温暖图景。</w:t>
      </w:r>
    </w:p>
    <w:p>
      <w:pPr>
        <w:spacing w:before="360" w:after="160"/>
        <w:pBdr>
          <w:bottom w:val="single" w:sz="4" w:space="4" w:color="C9A84C"/>
        </w:pBdr>
      </w:pPr>
      <w:r>
        <w:rPr>
          <w:rFonts w:ascii="Microsoft YaHei" w:hAnsi="Microsoft YaHei" w:eastAsia="Microsoft YaHei"/>
          <w:b/>
          <w:i w:val="0"/>
          <w:color w:val="0A1628"/>
          <w:sz w:val="36"/>
        </w:rPr>
        <w:t>五、色彩体系</w:t>
      </w:r>
    </w:p>
    <w:p>
      <w:pPr>
        <w:spacing w:before="80" w:after="160" w:line="330" w:lineRule="exac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整体采用鎏金配深蓝的东方科技美学风格，在传统东方韵味中注入未来科技感，形成温暖庄重与冷静深邃的视觉对撞。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551"/>
            <w:shd w:fill="1A2A4A" w:val="clear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色彩</w:t>
            </w:r>
          </w:p>
        </w:tc>
        <w:tc>
          <w:tcPr>
            <w:tcW w:type="dxa" w:w="3118"/>
            <w:shd w:fill="1A2A4A" w:val="clear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色值参考</w:t>
            </w:r>
          </w:p>
        </w:tc>
        <w:tc>
          <w:tcPr>
            <w:tcW w:type="dxa" w:w="3118"/>
            <w:shd w:fill="1A2A4A" w:val="clear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象征意义</w:t>
            </w:r>
          </w:p>
        </w:tc>
      </w:tr>
      <w:tr>
        <w:tc>
          <w:tcPr>
            <w:tcW w:type="dxa" w:w="2551"/>
            <w:shd w:fill="F5F0E8" w:val="clea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i w:val="0"/>
                <w:color w:val="0A1628"/>
                <w:sz w:val="20"/>
              </w:rPr>
              <w:t>鎏金</w:t>
            </w:r>
          </w:p>
        </w:tc>
        <w:tc>
          <w:tcPr>
            <w:tcW w:type="dxa" w:w="3118"/>
            <w:shd w:fill="F5F0E8" w:val="clear"/>
          </w:tcPr>
          <w:p>
            <w:pPr>
              <w:spacing w:before="40" w:after="40"/>
              <w:jc w:val="center"/>
            </w:pPr>
            <w:r>
              <w:rPr>
                <w:rFonts w:ascii="Consolas" w:hAnsi="Consolas" w:eastAsia="Consolas"/>
                <w:b w:val="0"/>
                <w:i w:val="0"/>
                <w:color w:val="C9A84C"/>
                <w:sz w:val="20"/>
              </w:rPr>
              <w:t>#C9A84C ~ #F4D675</w:t>
            </w:r>
          </w:p>
        </w:tc>
        <w:tc>
          <w:tcPr>
            <w:tcW w:type="dxa" w:w="3118"/>
            <w:shd w:fill="F5F0E8" w:val="clear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文化底蕴、辉煌成就、自贸港的繁荣气象</w:t>
            </w:r>
          </w:p>
        </w:tc>
      </w:tr>
      <w:tr>
        <w:tc>
          <w:tcPr>
            <w:tcW w:type="dxa" w:w="2551"/>
            <w:shd w:fill="FFFFFF" w:val="clea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i w:val="0"/>
                <w:color w:val="0A1628"/>
                <w:sz w:val="20"/>
              </w:rPr>
              <w:t>深蓝</w:t>
            </w:r>
          </w:p>
        </w:tc>
        <w:tc>
          <w:tcPr>
            <w:tcW w:type="dxa" w:w="3118"/>
            <w:shd w:fill="FFFFFF" w:val="clear"/>
          </w:tcPr>
          <w:p>
            <w:pPr>
              <w:spacing w:before="40" w:after="40"/>
              <w:jc w:val="center"/>
            </w:pPr>
            <w:r>
              <w:rPr>
                <w:rFonts w:ascii="Consolas" w:hAnsi="Consolas" w:eastAsia="Consolas"/>
                <w:b w:val="0"/>
                <w:i w:val="0"/>
                <w:color w:val="C9A84C"/>
                <w:sz w:val="20"/>
              </w:rPr>
              <w:t>#0A1628 ~ #1A3A5A</w:t>
            </w:r>
          </w:p>
        </w:tc>
        <w:tc>
          <w:tcPr>
            <w:tcW w:type="dxa" w:w="3118"/>
            <w:shd w:fill="FFFFFF" w:val="clear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海洋辽阔、科技深邃、国际化与理性</w:t>
            </w:r>
          </w:p>
        </w:tc>
      </w:tr>
      <w:tr>
        <w:tc>
          <w:tcPr>
            <w:tcW w:type="dxa" w:w="2551"/>
            <w:shd w:fill="F5F0E8" w:val="clea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i w:val="0"/>
                <w:color w:val="0A1628"/>
                <w:sz w:val="20"/>
              </w:rPr>
              <w:t>冰蓝</w:t>
            </w:r>
          </w:p>
        </w:tc>
        <w:tc>
          <w:tcPr>
            <w:tcW w:type="dxa" w:w="3118"/>
            <w:shd w:fill="F5F0E8" w:val="clear"/>
          </w:tcPr>
          <w:p>
            <w:pPr>
              <w:spacing w:before="40" w:after="40"/>
              <w:jc w:val="center"/>
            </w:pPr>
            <w:r>
              <w:rPr>
                <w:rFonts w:ascii="Consolas" w:hAnsi="Consolas" w:eastAsia="Consolas"/>
                <w:b w:val="0"/>
                <w:i w:val="0"/>
                <w:color w:val="C9A84C"/>
                <w:sz w:val="20"/>
              </w:rPr>
              <w:t>#4FC3F7 ~ #00E5FF</w:t>
            </w:r>
          </w:p>
        </w:tc>
        <w:tc>
          <w:tcPr>
            <w:tcW w:type="dxa" w:w="3118"/>
            <w:shd w:fill="F5F0E8" w:val="clear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数据流动、未来感、热带天空的清澈</w:t>
            </w:r>
          </w:p>
        </w:tc>
      </w:tr>
      <w:tr>
        <w:tc>
          <w:tcPr>
            <w:tcW w:type="dxa" w:w="2551"/>
            <w:shd w:fill="FFFFFF" w:val="clea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i w:val="0"/>
                <w:color w:val="0A1628"/>
                <w:sz w:val="20"/>
              </w:rPr>
              <w:t>椰青绿（点缀）</w:t>
            </w:r>
          </w:p>
        </w:tc>
        <w:tc>
          <w:tcPr>
            <w:tcW w:type="dxa" w:w="3118"/>
            <w:shd w:fill="FFFFFF" w:val="clear"/>
          </w:tcPr>
          <w:p>
            <w:pPr>
              <w:spacing w:before="40" w:after="40"/>
              <w:jc w:val="center"/>
            </w:pPr>
            <w:r>
              <w:rPr>
                <w:rFonts w:ascii="Consolas" w:hAnsi="Consolas" w:eastAsia="Consolas"/>
                <w:b w:val="0"/>
                <w:i w:val="0"/>
                <w:color w:val="C9A84C"/>
                <w:sz w:val="20"/>
              </w:rPr>
              <w:t>#7BC47F</w:t>
            </w:r>
          </w:p>
        </w:tc>
        <w:tc>
          <w:tcPr>
            <w:tcW w:type="dxa" w:w="3118"/>
            <w:shd w:fill="FFFFFF" w:val="clear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热带生命力、生态海南、自然本底</w:t>
            </w:r>
          </w:p>
        </w:tc>
      </w:tr>
      <w:tr>
        <w:tc>
          <w:tcPr>
            <w:tcW w:type="dxa" w:w="2551"/>
            <w:shd w:fill="F5F0E8" w:val="clear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i w:val="0"/>
                <w:color w:val="0A1628"/>
                <w:sz w:val="20"/>
              </w:rPr>
              <w:t>珍珠白（点缀）</w:t>
            </w:r>
          </w:p>
        </w:tc>
        <w:tc>
          <w:tcPr>
            <w:tcW w:type="dxa" w:w="3118"/>
            <w:shd w:fill="F5F0E8" w:val="clear"/>
          </w:tcPr>
          <w:p>
            <w:pPr>
              <w:spacing w:before="40" w:after="40"/>
              <w:jc w:val="center"/>
            </w:pPr>
            <w:r>
              <w:rPr>
                <w:rFonts w:ascii="Consolas" w:hAnsi="Consolas" w:eastAsia="Consolas"/>
                <w:b w:val="0"/>
                <w:i w:val="0"/>
                <w:color w:val="C9A84C"/>
                <w:sz w:val="20"/>
              </w:rPr>
              <w:t>#F5F0E8</w:t>
            </w:r>
          </w:p>
        </w:tc>
        <w:tc>
          <w:tcPr>
            <w:tcW w:type="dxa" w:w="3118"/>
            <w:shd w:fill="F5F0E8" w:val="clear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海浪泡沫、云纹、画面留白透气</w:t>
            </w:r>
          </w:p>
        </w:tc>
      </w:tr>
    </w:tbl>
    <w:p>
      <w:pPr>
        <w:spacing w:before="80"/>
      </w:pPr>
    </w:p>
    <w:p>
      <w:pPr>
        <w:spacing w:before="360" w:after="160"/>
        <w:pBdr>
          <w:bottom w:val="single" w:sz="4" w:space="4" w:color="C9A84C"/>
        </w:pBdr>
      </w:pPr>
      <w:r>
        <w:rPr>
          <w:rFonts w:ascii="Microsoft YaHei" w:hAnsi="Microsoft YaHei" w:eastAsia="Microsoft YaHei"/>
          <w:b/>
          <w:i w:val="0"/>
          <w:color w:val="0A1628"/>
          <w:sz w:val="36"/>
        </w:rPr>
        <w:t>六、目标受众与落地场景</w:t>
      </w:r>
    </w:p>
    <w:p>
      <w:pPr>
        <w:spacing w:before="80" w:after="160" w:line="330" w:lineRule="exact"/>
      </w:pPr>
      <w:r>
        <w:rPr>
          <w:rFonts w:ascii="Microsoft YaHei" w:hAnsi="Microsoft YaHei" w:eastAsia="Microsoft YaHei"/>
          <w:b/>
          <w:i w:val="0"/>
          <w:color w:val="0A1628"/>
          <w:sz w:val="22"/>
        </w:rPr>
        <w:t>本作品作为原创文化视觉 IP，兼顾艺术表达与商业落地，覆盖四大核心受众群体：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2268"/>
            <w:shd w:fill="1A2A4A" w:val="clear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受众群体</w:t>
            </w:r>
          </w:p>
        </w:tc>
        <w:tc>
          <w:tcPr>
            <w:tcW w:type="dxa" w:w="6520"/>
            <w:shd w:fill="1A2A4A" w:val="clear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20"/>
              </w:rPr>
              <w:t>定位与落地场景</w:t>
            </w:r>
          </w:p>
        </w:tc>
      </w:tr>
      <w:tr>
        <w:tc>
          <w:tcPr>
            <w:tcW w:type="dxa" w:w="2268"/>
            <w:shd w:fill="F5F0E8" w:val="clear"/>
            <w:tcBorders>
              <w:bottom w:val="single" w:sz="4" w:space="1" w:color="E0D5C0"/>
            </w:tcBorders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i w:val="0"/>
                <w:color w:val="C9A84C"/>
                <w:sz w:val="20"/>
              </w:rPr>
              <w:t>自贸港政务/商务会展群体</w:t>
            </w:r>
          </w:p>
        </w:tc>
        <w:tc>
          <w:tcPr>
            <w:tcW w:type="dxa" w:w="6520"/>
            <w:shd w:fill="F5F0E8" w:val="clear"/>
            <w:tcBorders>
              <w:bottom w:val="single" w:sz="4" w:space="1" w:color="E0D5C0"/>
            </w:tcBorders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各级政府机构、国际论坛、消博会、博鳌亚洲论坛等高端会展参与者，IP 可用于会务视觉系统、官方手册、伴手礼</w:t>
            </w:r>
          </w:p>
        </w:tc>
      </w:tr>
      <w:tr>
        <w:tc>
          <w:tcPr>
            <w:tcW w:type="dxa" w:w="2268"/>
            <w:shd w:fill="FFFFFF" w:val="clear"/>
            <w:tcBorders>
              <w:bottom w:val="single" w:sz="4" w:space="1" w:color="E0D5C0"/>
            </w:tcBorders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i w:val="0"/>
                <w:color w:val="C9A84C"/>
                <w:sz w:val="20"/>
              </w:rPr>
              <w:t>入岛文旅消费者</w:t>
            </w:r>
          </w:p>
        </w:tc>
        <w:tc>
          <w:tcPr>
            <w:tcW w:type="dxa" w:w="6520"/>
            <w:shd w:fill="FFFFFF" w:val="clear"/>
            <w:tcBorders>
              <w:bottom w:val="single" w:sz="4" w:space="1" w:color="E0D5C0"/>
            </w:tcBorders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到访海南的国内外游客，IP 可落地为文创产品（丝巾、明信片、旅行手账、帆布袋等）</w:t>
            </w:r>
          </w:p>
        </w:tc>
      </w:tr>
      <w:tr>
        <w:tc>
          <w:tcPr>
            <w:tcW w:type="dxa" w:w="2268"/>
            <w:shd w:fill="F5F0E8" w:val="clear"/>
            <w:tcBorders>
              <w:bottom w:val="single" w:sz="4" w:space="1" w:color="E0D5C0"/>
            </w:tcBorders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i w:val="0"/>
                <w:color w:val="C9A84C"/>
                <w:sz w:val="20"/>
              </w:rPr>
              <w:t>琼籍乡情群体</w:t>
            </w:r>
          </w:p>
        </w:tc>
        <w:tc>
          <w:tcPr>
            <w:tcW w:type="dxa" w:w="6520"/>
            <w:shd w:fill="F5F0E8" w:val="clear"/>
            <w:tcBorders>
              <w:bottom w:val="single" w:sz="4" w:space="1" w:color="E0D5C0"/>
            </w:tcBorders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遍布全球的海南华侨华人，IP 承载乡愁与文化认同，适合侨务交流与乡情礼品</w:t>
            </w:r>
          </w:p>
        </w:tc>
      </w:tr>
      <w:tr>
        <w:tc>
          <w:tcPr>
            <w:tcW w:type="dxa" w:w="2268"/>
            <w:shd w:fill="FFFFFF" w:val="clear"/>
            <w:tcBorders>
              <w:bottom w:val="single" w:sz="4" w:space="1" w:color="E0D5C0"/>
            </w:tcBorders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i w:val="0"/>
                <w:color w:val="C9A84C"/>
                <w:sz w:val="20"/>
              </w:rPr>
              <w:t>RCEP及共建"一带一路"国家来琼合作客商</w:t>
            </w:r>
          </w:p>
        </w:tc>
        <w:tc>
          <w:tcPr>
            <w:tcW w:type="dxa" w:w="6520"/>
            <w:shd w:fill="FFFFFF" w:val="clear"/>
            <w:tcBorders>
              <w:bottom w:val="single" w:sz="4" w:space="1" w:color="E0D5C0"/>
            </w:tcBorders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 w:val="0"/>
                <w:i w:val="0"/>
                <w:color w:val="333333"/>
                <w:sz w:val="20"/>
              </w:rPr>
              <w:t>面向东南亚、中东、大洋洲等地区的国际合作伙伴，多语种设计天然具有亲和力与传播力</w:t>
            </w:r>
          </w:p>
        </w:tc>
      </w:tr>
    </w:tbl>
    <w:p>
      <w:pPr>
        <w:spacing w:before="80"/>
      </w:pPr>
    </w:p>
    <w:p>
      <w:pPr>
        <w:spacing w:before="120" w:after="80" w:line="330" w:lineRule="exact"/>
      </w:pPr>
      <w:r>
        <w:rPr>
          <w:rFonts w:ascii="Microsoft YaHei" w:hAnsi="Microsoft YaHei" w:eastAsia="Microsoft YaHei"/>
          <w:b/>
          <w:i w:val="0"/>
          <w:color w:val="0A1628"/>
          <w:sz w:val="22"/>
        </w:rPr>
        <w:t>可落地的产品形态包括但不限于：</w:t>
      </w:r>
    </w:p>
    <w:p>
      <w:pPr>
        <w:spacing w:before="20" w:after="20" w:line="315" w:lineRule="exact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• 文创衍生品：丝巾、笔记本、帆布袋、徽章、冰箱贴、茶具包装</w:t>
      </w:r>
    </w:p>
    <w:p>
      <w:pPr>
        <w:spacing w:before="20" w:after="20" w:line="315" w:lineRule="exact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• 官方礼赠：外事礼品、城市伴手礼、会议纪念品</w:t>
      </w:r>
    </w:p>
    <w:p>
      <w:pPr>
        <w:spacing w:before="20" w:after="20" w:line="315" w:lineRule="exact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• 数字媒介：海报、社交媒体视觉、动态壁纸、NFT 数字藏品</w:t>
      </w:r>
    </w:p>
    <w:p>
      <w:pPr>
        <w:spacing w:before="20" w:after="20" w:line="315" w:lineRule="exact"/>
      </w:pPr>
      <w:r>
        <w:rPr>
          <w:rFonts w:ascii="Microsoft YaHei" w:hAnsi="Microsoft YaHei" w:eastAsia="Microsoft YaHei"/>
          <w:b w:val="0"/>
          <w:i w:val="0"/>
          <w:color w:val="333333"/>
          <w:sz w:val="21"/>
        </w:rPr>
        <w:t>• 空间应用：机场/动车站/会展中心文化墙、公共艺术装置</w:t>
      </w:r>
    </w:p>
    <w:p>
      <w:pPr>
        <w:spacing w:before="360" w:after="160"/>
        <w:pBdr>
          <w:bottom w:val="single" w:sz="4" w:space="4" w:color="C9A84C"/>
        </w:pBdr>
      </w:pPr>
      <w:r>
        <w:rPr>
          <w:rFonts w:ascii="Microsoft YaHei" w:hAnsi="Microsoft YaHei" w:eastAsia="Microsoft YaHei"/>
          <w:b/>
          <w:i w:val="0"/>
          <w:color w:val="0A1628"/>
          <w:sz w:val="36"/>
        </w:rPr>
        <w:t>七、创作后记</w:t>
      </w:r>
    </w:p>
    <w:p>
      <w:pPr>
        <w:spacing w:before="80" w:after="120" w:line="330" w:lineRule="exac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海南这片土地，有着大山大海的辽阔，也有着千年文脉的温度。从海上丝绸之路的樯橹，到自由贸易港的云帆，海南始终站在中国对外开放的最前沿。</w:t>
      </w:r>
    </w:p>
    <w:p>
      <w:pPr>
        <w:spacing w:before="40" w:after="120" w:line="330" w:lineRule="exact"/>
      </w:pPr>
      <w:r>
        <w:rPr>
          <w:rFonts w:ascii="Microsoft YaHei" w:hAnsi="Microsoft YaHei" w:eastAsia="Microsoft YaHei"/>
          <w:b w:val="0"/>
          <w:i w:val="0"/>
          <w:color w:val="333333"/>
          <w:sz w:val="22"/>
        </w:rPr>
        <w:t>"和" 字在中华文明中，既是对多元共存的智慧诠释，也是对天下一家的美好期许。愿这棵从海南沃土中生长而出的 "和" 之树，枝繁叶茂，荫庇四海，让每一个看见它的人，都能感受到东方文明 "以和为贵、和而不同" 的深邃哲思，以及新时代海南向世界张开的温暖怀抱。</w:t>
      </w:r>
    </w:p>
    <w:p>
      <w:pPr>
        <w:spacing w:before="80" w:after="200" w:line="360" w:lineRule="exact"/>
      </w:pPr>
      <w:r>
        <w:rPr>
          <w:rFonts w:ascii="Microsoft YaHei" w:hAnsi="Microsoft YaHei" w:eastAsia="Microsoft YaHei"/>
          <w:b/>
          <w:i w:val="0"/>
          <w:color w:val="C9A84C"/>
          <w:sz w:val="24"/>
        </w:rPr>
        <w:t>根深方能叶茂，和融可致共荣。</w:t>
      </w:r>
    </w:p>
    <w:p>
      <w:pPr>
        <w:spacing w:before="120" w:after="120"/>
        <w:pBdr>
          <w:bottom w:val="single" w:sz="6" w:space="4" w:color="C9A84C"/>
        </w:pBdr>
      </w:pPr>
    </w:p>
    <w:p>
      <w:pPr>
        <w:spacing w:before="120" w:after="40" w:line="300" w:lineRule="exact"/>
        <w:jc w:val="right"/>
      </w:pPr>
      <w:r>
        <w:rPr>
          <w:rFonts w:ascii="Microsoft YaHei" w:hAnsi="Microsoft YaHei" w:eastAsia="Microsoft YaHei"/>
          <w:b w:val="0"/>
          <w:i w:val="0"/>
          <w:color w:val="666666"/>
          <w:sz w:val="20"/>
        </w:rPr>
        <w:t>创作日期：2025年</w:t>
      </w:r>
    </w:p>
    <w:p>
      <w:pPr>
        <w:spacing w:before="0" w:after="40" w:line="300" w:lineRule="exact"/>
        <w:jc w:val="right"/>
      </w:pPr>
      <w:r>
        <w:rPr>
          <w:rFonts w:ascii="Microsoft YaHei" w:hAnsi="Microsoft YaHei" w:eastAsia="Microsoft YaHei"/>
          <w:b w:val="0"/>
          <w:i w:val="0"/>
          <w:color w:val="666666"/>
          <w:sz w:val="20"/>
        </w:rPr>
        <w:t>工具：AI 图像生成 + 数字后期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