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GitHub项目研发流程</w:t>
        <w:br/>
        <w:t>与团队管理分析</w:t>
      </w:r>
    </w:p>
    <w:p>
      <w:pPr>
        <w:pStyle w:val="Subtitle"/>
      </w:pPr>
      <w:r>
        <w:t>研发协作与管理机制建议    2026年10月23日    版本 1.0</w:t>
      </w:r>
    </w:p>
    <w:p>
      <w:r>
        <w:t>建议以 GitHub Flow 为基础，用 Issue 明确需求和负责人，用短期分支隔离开发，用 Pull Request（PR）完成评审，用自动检查与发布记录保证交付可验证、可追溯。团队管理重点放在优先级、协作等待、质量责任和持续改进。</w:t>
      </w:r>
    </w:p>
    <w:p>
      <w:r>
        <w:t>适用场景为中小型软件研发团队及持续迭代的业务系统。本文供研发负责人、产品负责人、开发、测试和运维共同讨论采用；涉及会议频率、审批人数和时间目标的安排均为建议起点，应根据业务风险与团队容量调整。</w:t>
      </w:r>
    </w:p>
    <w:p>
      <w:pPr>
        <w:pStyle w:val="Heading2"/>
      </w:pPr>
      <w:r>
        <w:t>一 研发流程及阶段完成标准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2098"/>
        <w:gridCol w:w="5953"/>
      </w:tblGrid>
      <w:tr>
        <w:trPr>
          <w:tblHeader/>
          <w:cantSplit/>
        </w:trPr>
        <w:tc>
          <w:tcPr>
            <w:tcW w:type="dxa" w:w="1587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098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主要负责人</w:t>
            </w:r>
          </w:p>
        </w:tc>
        <w:tc>
          <w:tcPr>
            <w:tcW w:type="dxa" w:w="5953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需求与排期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产品负责人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目标、范围、验收条件和优先级明确；依赖可识别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方案与拆分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技术负责人及开发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关键接口和风险已确认；任务可独立验证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开发与自测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任务开发者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提交聚焦；必要测试和文档完成；提出 PR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评审与集成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评审者及开发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评审问题解决；必要 CI 检查通过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验证与发布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测试及发布负责人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验收通过；版本、观察项及恢复方案就绪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线上观察与关闭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服务及产品负责人</w:t>
            </w:r>
          </w:p>
        </w:tc>
        <w:tc>
          <w:tcPr>
            <w:tcW w:type="dxa" w:w="595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关键路径正常；交付证据齐全；遗留问题有归属</w:t>
            </w:r>
          </w:p>
        </w:tc>
      </w:tr>
    </w:tbl>
    <w:p>
      <w:pPr>
        <w:spacing w:after="0"/>
      </w:pPr>
    </w:p>
    <w:p>
      <w:pPr>
        <w:pStyle w:val="Heading2"/>
      </w:pPr>
      <w:r>
        <w:t>二 流程设计的管理含义</w:t>
      </w:r>
    </w:p>
    <w:p>
      <w:r>
        <w:t>流程应减少信息丢失和等待。需求不清就进入开发，会把讨论推迟到返工阶段；PR 长期排队，会让已完成的代码无法产生价值；缺少上线观察，则无法确认交付是否真正成功。每次改进应优先处理实际等待最长或返工最多的环节。</w:t>
      </w:r>
    </w:p>
    <w:p>
      <w:r>
        <w:t>建议区分“代码已合并”“已部署”“业务已验收”。GitHub 关联关键字可能在 PR 合并到默认分支时自动关闭 Issue，因此关闭状态不能直接替代上线验收证据；可另设发布状态或验收任务。</w:t>
      </w:r>
    </w:p>
    <w:p>
      <w:r>
        <w:br w:type="page"/>
      </w:r>
    </w:p>
    <w:p>
      <w:pPr>
        <w:pStyle w:val="Heading1"/>
      </w:pPr>
      <w:r>
        <w:t>三 分支协作与质量控制</w:t>
      </w:r>
    </w:p>
    <w:p>
      <w:pPr>
        <w:pStyle w:val="Heading2"/>
      </w:pPr>
      <w:r>
        <w:t>选择分支策略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948"/>
        <w:gridCol w:w="4932"/>
      </w:tblGrid>
      <w:tr>
        <w:trPr>
          <w:tblHeader/>
          <w:cantSplit/>
        </w:trPr>
        <w:tc>
          <w:tcPr>
            <w:tcW w:type="dxa" w:w="1757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策略</w:t>
            </w:r>
          </w:p>
        </w:tc>
        <w:tc>
          <w:tcPr>
            <w:tcW w:type="dxa" w:w="2948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适用情况</w:t>
            </w:r>
          </w:p>
        </w:tc>
        <w:tc>
          <w:tcPr>
            <w:tcW w:type="dxa" w:w="4932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收益与管理成本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GitHub Flow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单一主版本、持续交付</w:t>
            </w:r>
          </w:p>
        </w:tc>
        <w:tc>
          <w:tcPr>
            <w:tcW w:type="dxa" w:w="49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main 加短期任务分支，协作清晰；要求主干持续可验证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主干开发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自动化较成熟、频繁集成</w:t>
            </w:r>
          </w:p>
        </w:tc>
        <w:tc>
          <w:tcPr>
            <w:tcW w:type="dxa" w:w="49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减少长期分叉；需要小批量提交和功能开关等配套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Git Flow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固定版本周期、多版本维护</w:t>
            </w:r>
          </w:p>
        </w:tc>
        <w:tc>
          <w:tcPr>
            <w:tcW w:type="dxa" w:w="49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提供发布与维护分支；合并、回补和版本同步成本更高</w:t>
            </w:r>
          </w:p>
        </w:tc>
      </w:tr>
    </w:tbl>
    <w:p>
      <w:pPr>
        <w:spacing w:after="0"/>
      </w:pPr>
    </w:p>
    <w:p>
      <w:r>
        <w:t>建议先采用 GitHub Flow：从最新 main 建立 feat/任务号 或 fix/任务号 分支；每个 PR 聚焦一个可解释的变更。采用 Squash merge 时，PR 标题和描述应保留变更原因及关联任务。多人共同开发的分支需约定历史改写规则。</w:t>
      </w:r>
    </w:p>
    <w:p>
      <w:pPr>
        <w:pStyle w:val="Heading2"/>
      </w:pPr>
      <w:r>
        <w:t>合并前需要哪些证据</w:t>
      </w:r>
    </w:p>
    <w:p>
      <w:r>
        <w:t>开发者先完成自查，再邀请评审。PR 描述应回答：解决什么问题、行为如何变化、如何验证、存在哪些风险。涉及界面的变更附关键页面证据；涉及接口、数据和权限的变更说明兼容性及异常处理。</w:t>
      </w:r>
    </w:p>
    <w:p>
      <w:r>
        <w:t>建议一般变更由至少一位合适的同事评审；核心权限、计费、数据迁移等变更增加领域负责人参与。评审关注逻辑、边界、兼容性和可维护性，格式问题尽量交给自动检查。审批人数增加会延长等待，应按变更风险配置。</w:t>
      </w:r>
    </w:p>
    <w:p>
      <w:r>
        <w:t>CI 即持续集成，负责运行构建、静态检查和必要测试。对关键路径和易回归逻辑增加有效测试；文案、样式等低风险变更可采用适当的构建与视觉检查，避免为了覆盖率增加没有验证价值的测试。</w:t>
      </w:r>
    </w:p>
    <w:p>
      <w:pPr>
        <w:pStyle w:val="Heading2"/>
      </w:pPr>
      <w:r>
        <w:t>仓库规则如何落地</w:t>
      </w:r>
    </w:p>
    <w:p>
      <w:r>
        <w:t>建议保护 main，要求通过 PR 合并，并配置必要状态检查与评审要求；对关键目录配置 CODEOWNERS。发生实质性代码更新后应重新确认评审有效性。具体规则能力需按仓库类型和 GitHub 方案核对。[1][2]</w:t>
      </w:r>
    </w:p>
    <w:p>
      <w:pPr>
        <w:pStyle w:val="Heading2"/>
      </w:pPr>
      <w:r>
        <w:t>尽早暴露依赖和阻塞</w:t>
      </w:r>
    </w:p>
    <w:p>
      <w:r>
        <w:t>接口调整、公共组件和数据结构变更应在开发前明确上下游负责人。较大任务可先开 Draft PR 获取方向反馈，但只有达到可评审状态后才进入正式评审队列。阻塞记录应写清原因、解除责任人和下次检查时间。</w:t>
      </w:r>
    </w:p>
    <w:p>
      <w:r>
        <w:br w:type="page"/>
      </w:r>
    </w:p>
    <w:p>
      <w:pPr>
        <w:pStyle w:val="Heading1"/>
      </w:pPr>
      <w:r>
        <w:t>四 发布和异常处理</w:t>
      </w:r>
    </w:p>
    <w:p>
      <w:pPr>
        <w:pStyle w:val="Heading2"/>
      </w:pPr>
      <w:r>
        <w:t>明确发布责任和发布对象</w:t>
      </w:r>
    </w:p>
    <w:p>
      <w:r>
        <w:t>CI 通过代表自动检查通过，发布还需要环境、配置、数据变更及业务验证。每次发布应指定一位发布负责人，记录对应提交或版本、环境、变更范围、操作时间、验证证据和恢复方案。建议使用同一构建产物逐级验证与部署，减少环境间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5669"/>
        <w:gridCol w:w="2211"/>
      </w:tblGrid>
      <w:tr>
        <w:trPr>
          <w:tblHeader/>
          <w:cantSplit/>
        </w:trPr>
        <w:tc>
          <w:tcPr>
            <w:tcW w:type="dxa" w:w="1757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发布环节</w:t>
            </w:r>
          </w:p>
        </w:tc>
        <w:tc>
          <w:tcPr>
            <w:tcW w:type="dxa" w:w="5669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需要完成的检查</w:t>
            </w:r>
          </w:p>
        </w:tc>
        <w:tc>
          <w:tcPr>
            <w:tcW w:type="dxa" w:w="2211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责任归属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测试或预发布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验收条件、关键路径、配置差异和依赖验证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测试或指定验收人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上线准备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版本明确；数据迁移评估；恢复步骤可执行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发布负责人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生产部署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按约定步骤部署；记录结果与异常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发布执行人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上线观察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错误、延迟及关键业务行为符合预期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服务负责人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验收关闭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确认交付；记录遗留项并指定负责人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产品及任务负责人</w:t>
            </w:r>
          </w:p>
        </w:tc>
      </w:tr>
    </w:tbl>
    <w:p>
      <w:pPr>
        <w:spacing w:after="0"/>
      </w:pPr>
    </w:p>
    <w:p>
      <w:pPr>
        <w:pStyle w:val="Heading2"/>
      </w:pPr>
      <w:r>
        <w:t>恢复方案需覆盖数据变化</w:t>
      </w:r>
    </w:p>
    <w:p>
      <w:r>
        <w:t>纯应用变更可以考虑回退到上一稳定产物；数据库变更应优先采用向后兼容的演进方式，例如先增加字段，再迁移读写，最后清理旧结构。应用回退不一定能恢复被修改的数据，发布前应明确适用的备份、恢复或向前修复方案及验证方法。</w:t>
      </w:r>
    </w:p>
    <w:p>
      <w:pPr>
        <w:pStyle w:val="Heading2"/>
      </w:pPr>
      <w:r>
        <w:t>紧急修复流程</w:t>
      </w:r>
    </w:p>
    <w:p>
      <w:r>
        <w:t>出现重大线上故障时，由事故负责人组织止损、修复、验证和信息记录。基于当前生产版本开展修复，执行与风险相匹配的检查，并把修复同步到仍在维护的分支。若因紧急情况使用预先授权的例外路径，应记录原因并在恢复后补齐评审和追踪。</w:t>
      </w:r>
    </w:p>
    <w:p>
      <w:r>
        <w:t>复盘围绕触发条件、影响范围、发现方式、处置过程及系统改进展开。改进项必须有负责人和检查日期；不要只写“加强测试”或“提高责任心”，应落实到具体测试、告警、流程或架构调整。</w:t>
      </w:r>
    </w:p>
    <w:p>
      <w:pPr>
        <w:pStyle w:val="Heading2"/>
      </w:pPr>
      <w:r>
        <w:t>完成标准</w:t>
      </w:r>
    </w:p>
    <w:p>
      <w:r>
        <w:t>建议把任务完成定义为：验收条件满足、必要检查通过、评审意见处理、文档更新、目标环境交付完成，并确认线上表现。无法随本次交付完成的事项应拆成独立任务，避免在“完成”状态下继续隐藏工作。</w:t>
      </w:r>
    </w:p>
    <w:p>
      <w:r>
        <w:br w:type="page"/>
      </w:r>
    </w:p>
    <w:p>
      <w:pPr>
        <w:pStyle w:val="Heading1"/>
      </w:pPr>
      <w:r>
        <w:t>五 团队职责和协作机制</w:t>
      </w:r>
    </w:p>
    <w:p>
      <w:r>
        <w:t>每个交付任务应有唯一的结果负责人。负责人负责推动任务跨过开发、评审和验收环节；参与者对各自的专业判断负责。小团队可以一人兼任多个角色，但仍需明确由谁决定优先级、谁判断技术风险、谁确认上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855"/>
        <w:gridCol w:w="3912"/>
      </w:tblGrid>
      <w:tr>
        <w:trPr>
          <w:tblHeader/>
          <w:cantSplit/>
        </w:trPr>
        <w:tc>
          <w:tcPr>
            <w:tcW w:type="dxa" w:w="1871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角色</w:t>
            </w:r>
          </w:p>
        </w:tc>
        <w:tc>
          <w:tcPr>
            <w:tcW w:type="dxa" w:w="3855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主要决策或责任</w:t>
            </w:r>
          </w:p>
        </w:tc>
        <w:tc>
          <w:tcPr>
            <w:tcW w:type="dxa" w:w="3912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协作边界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产品负责人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需求价值、优先级、范围及业务验收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范围变化与研发共同评估成本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技术负责人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技术方案、跨模块依赖、技术风险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授权模块负责人，避免所有 PR 集中等待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任务开发者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实现、自测、文档、问题修复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提供可评审证据并跟进交付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评审者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独立判断正确性与可维护性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明确区分必须修改与建议改进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测试或验收人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测试策略、关键场景、验收证据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质量由团队共同负责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发布及服务负责人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发布执行、运行状态、故障处置</w:t>
            </w:r>
          </w:p>
        </w:tc>
        <w:tc>
          <w:tcPr>
            <w:tcW w:type="dxa" w:w="39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上线窗口内明确响应与交接</w:t>
            </w:r>
          </w:p>
        </w:tc>
      </w:tr>
    </w:tbl>
    <w:p>
      <w:pPr>
        <w:spacing w:after="0"/>
      </w:pPr>
    </w:p>
    <w:p>
      <w:pPr>
        <w:pStyle w:val="Heading2"/>
      </w:pPr>
      <w:r>
        <w:t>排期与工作量控制</w:t>
      </w:r>
    </w:p>
    <w:p>
      <w:r>
        <w:t>建议采用每周计划或两周迭代，先明确本周期的交付目标，再按真实可用容量选择任务。排期应包含评审、测试、线上维护和协作时间。新增紧急需求时，由优先级负责人同步决定推迟哪些工作，避免不断加任务却保持原承诺。</w:t>
      </w:r>
    </w:p>
    <w:p>
      <w:r>
        <w:t>看板可采用“待梳理、可开发、开发中、评审中、待验证、待发布、已完成”，另加阻塞标记。建议每位开发者先保持一个主要开发任务；评审队列积压时优先协助完成已有工作，具体在制品上限经试行后调整。</w:t>
      </w:r>
    </w:p>
    <w:p>
      <w:pPr>
        <w:pStyle w:val="Heading2"/>
      </w:pPr>
      <w:r>
        <w:t>沟通节奏与知识共享</w:t>
      </w:r>
    </w:p>
    <w:p>
      <w:r>
        <w:t>日常以异步更新为主，说明已完成内容、下一步和阻塞；每周集中讨论优先级与依赖，每个迭代展示成果并复盘。会议必须产生决策或行动项，已有书面信息无需逐人重复汇报。</w:t>
      </w:r>
    </w:p>
    <w:p>
      <w:r>
        <w:t>关键模块设置主负责人和备份负责人，通过轮换评审、结对解决复杂问题和维护运行手册降低单点依赖。人员反馈应结合交付结果、质量、协作和成长证据，不以提交次数、代码行数或在线时长排名。</w:t>
      </w:r>
    </w:p>
    <w:p>
      <w:r>
        <w:br w:type="page"/>
      </w:r>
    </w:p>
    <w:p>
      <w:pPr>
        <w:pStyle w:val="Heading1"/>
      </w:pPr>
      <w:r>
        <w:t>六 管理指标与改进方法</w:t>
      </w:r>
    </w:p>
    <w:p>
      <w:r>
        <w:t>建议先采集两到四周基线，再设定改善目标。指标用于发现流程瓶颈，按团队和服务观察趋势；样本少时同时查看具体案例。比较前必须统一统计口径，并区分常规需求、故障修复和维护任务。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5386"/>
        <w:gridCol w:w="2438"/>
      </w:tblGrid>
      <w:tr>
        <w:trPr>
          <w:tblHeader/>
          <w:cantSplit/>
        </w:trPr>
        <w:tc>
          <w:tcPr>
            <w:tcW w:type="dxa" w:w="1814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5386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建议统计口径</w:t>
            </w:r>
          </w:p>
        </w:tc>
        <w:tc>
          <w:tcPr>
            <w:tcW w:type="dxa" w:w="2438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用于判断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交付周期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任务进入开发到目标环境完成验收的时长；看中位数与较慢样本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等待和返工是否拖慢交付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评审等待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标记可评审到首次有效人工反馈的时长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是否缺少评审容量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发布频率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每个服务单位时间内成功生产部署次数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交付批量和发布能力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变更失败比例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约定观察窗口内引发回滚、紧急修复或事故的部署数／总部署数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交付质量是否稳定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恢复时长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用户影响开始到服务恢复的时长；同时记录发现时刻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发现和处置的改进空间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计划可靠性</w:t>
            </w:r>
          </w:p>
        </w:tc>
        <w:tc>
          <w:tcPr>
            <w:tcW w:type="dxa" w:w="538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周期开始约定的交付中按期验收的比例；另列范围变更</w:t>
            </w:r>
          </w:p>
        </w:tc>
        <w:tc>
          <w:tcPr>
            <w:tcW w:type="dxa" w:w="24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计划是否符合真实容量</w:t>
            </w:r>
          </w:p>
        </w:tc>
      </w:tr>
    </w:tbl>
    <w:p>
      <w:pPr>
        <w:spacing w:after="0"/>
      </w:pPr>
    </w:p>
    <w:p>
      <w:pPr>
        <w:pStyle w:val="Heading2"/>
      </w:pPr>
      <w:r>
        <w:t>从现象追查原因</w:t>
      </w:r>
    </w:p>
    <w:p>
      <w:r>
        <w:t>PR 等待长时，先检查评审分配和任务大小；缺陷反复出现时，按根因定位需求、测试或发布缺口；计划经常失约时，检查范围变化、依赖阻塞和维护负担。单独提高发布次数、覆盖率或任务数量，可能无法改善用户体验。</w:t>
      </w:r>
    </w:p>
    <w:p>
      <w:pPr>
        <w:pStyle w:val="Heading2"/>
      </w:pPr>
      <w:r>
        <w:t>绩效和成长</w:t>
      </w:r>
    </w:p>
    <w:p>
      <w:r>
        <w:t>个人评价应综合业务问题解决、交付质量、评审贡献、故障处理、知识共享和能力提升。团队指标提供背景，不能直接推导个人优劣。负责人定期进行一对一沟通，约定具体成长目标，并为改进安排时间和支持。</w:t>
      </w:r>
    </w:p>
    <w:p>
      <w:pPr>
        <w:pStyle w:val="Heading2"/>
      </w:pPr>
      <w:r>
        <w:t>技术债和风险管理</w:t>
      </w:r>
    </w:p>
    <w:p>
      <w:r>
        <w:t>将技术债写成有影响说明的任务，记录维护成本、故障风险或交付阻塞，并与业务需求共同排序。持续出现的问题优先治理；不必为所有代码统一重构。权限、依赖和数据风险的检查应嵌入相关变更，避免把整套检查清单套用到每个低风险任务。</w:t>
      </w:r>
    </w:p>
    <w:p>
      <w:r>
        <w:br w:type="page"/>
      </w:r>
    </w:p>
    <w:p>
      <w:pPr>
        <w:pStyle w:val="Heading1"/>
      </w:pPr>
      <w:r>
        <w:t>七 四周落地计划与记录模板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494"/>
        <w:gridCol w:w="5159"/>
      </w:tblGrid>
      <w:tr>
        <w:trPr>
          <w:tblHeader/>
          <w:cantSplit/>
        </w:trPr>
        <w:tc>
          <w:tcPr>
            <w:tcW w:type="dxa" w:w="1984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494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负责人</w:t>
            </w:r>
          </w:p>
        </w:tc>
        <w:tc>
          <w:tcPr>
            <w:tcW w:type="dxa" w:w="5159"/>
            <w:vAlign w:val="center"/>
            <w:shd w:fill="DFEA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/>
                <w:sz w:val="18"/>
              </w:rPr>
              <w:t>可检查的产出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第1周 建立基础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研发及产品负责人</w:t>
            </w:r>
          </w:p>
        </w:tc>
        <w:tc>
          <w:tcPr>
            <w:tcW w:type="dxa" w:w="51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约定任务状态、角色和完成标准；建立 Issue 与 PR 模板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第2周 跑通交付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技术及发布负责人</w:t>
            </w:r>
          </w:p>
        </w:tc>
        <w:tc>
          <w:tcPr>
            <w:tcW w:type="dxa" w:w="51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配置必要检查和主干规则；选一个需求完成全流程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第3周 观察瓶颈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任务及模块负责人</w:t>
            </w:r>
          </w:p>
        </w:tc>
        <w:tc>
          <w:tcPr>
            <w:tcW w:type="dxa" w:w="51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记录评审等待、阻塞和返工；调整任务大小与分工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第4周 复盘固化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研发负责人及团队</w:t>
            </w:r>
          </w:p>
        </w:tc>
        <w:tc>
          <w:tcPr>
            <w:tcW w:type="dxa" w:w="515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20" w:line="259" w:lineRule="auto"/>
            </w:pPr>
            <w:r>
              <w:rPr>
                <w:b w:val="0"/>
                <w:sz w:val="18"/>
              </w:rPr>
              <w:t>回顾基线，选择最重要的改进项；确定制度维护人</w:t>
            </w:r>
          </w:p>
        </w:tc>
      </w:tr>
    </w:tbl>
    <w:p>
      <w:pPr>
        <w:spacing w:after="0"/>
      </w:pPr>
    </w:p>
    <w:p>
      <w:pPr>
        <w:pStyle w:val="Heading2"/>
      </w:pPr>
      <w:r>
        <w:t>需求记录模板</w:t>
      </w:r>
    </w:p>
    <w:p>
      <w:r>
        <w:t>标题｜背景与用户问题｜预期价值｜本次范围与不做的内容｜可验证的验收条件｜负责人｜依赖与风险｜优先级｜目标时间及估算依据。</w:t>
      </w:r>
    </w:p>
    <w:p>
      <w:pPr>
        <w:pStyle w:val="Heading2"/>
      </w:pPr>
      <w:r>
        <w:t>PR 记录模板</w:t>
      </w:r>
    </w:p>
    <w:p>
      <w:r>
        <w:t>关联 Issue｜原有问题与改后行为｜关键改动｜测试或验证证据｜兼容性与数据影响｜发布及恢复注意事项。评审结论应写明必须解决的问题；可后续处理的改进关联独立 Issue。</w:t>
      </w:r>
    </w:p>
    <w:p>
      <w:pPr>
        <w:pStyle w:val="Heading2"/>
      </w:pPr>
      <w:r>
        <w:t>发布与复盘记录模板</w:t>
      </w:r>
    </w:p>
    <w:p>
      <w:r>
        <w:t>发布记录：版本或提交｜目标环境｜发布负责人｜部署时间｜迁移和配置变化｜验证结果｜恢复方案｜线上观察结论。</w:t>
      </w:r>
    </w:p>
    <w:p>
      <w:r>
        <w:t>复盘记录：问题与影响｜事实时间线｜触发条件及根因｜有效与无效的措施｜改进任务｜负责人｜完成期限｜效果检查日期。</w:t>
      </w:r>
    </w:p>
    <w:p>
      <w:pPr>
        <w:pStyle w:val="Heading2"/>
      </w:pPr>
      <w:r>
        <w:t>采用前需要团队明确的事项</w:t>
      </w:r>
    </w:p>
    <w:p>
      <w:r>
        <w:t>确定角色由谁承担、生产发布的决策权限、哪些变更需要额外评审、维护哪些版本，以及什么证据代表验收完成。首次试行以最少必要规则为起点，由指定负责人根据实际案例修订。</w:t>
      </w:r>
    </w:p>
    <w:p>
      <w:pPr>
        <w:pStyle w:val="Heading2"/>
      </w:pPr>
      <w:r>
        <w:t>参考资料</w:t>
      </w:r>
    </w:p>
    <w:p>
      <w:r>
        <w:t>GitHub 官方文档用于核对平台协作和保护机制。本文中的角色安排、指标口径和落地节奏属于管理建议。访问日期为2026年10月23日。</w:t>
      </w:r>
    </w:p>
    <w:p>
      <w:r>
        <w:rPr>
          <w:sz w:val="16"/>
        </w:rPr>
        <w:t>[1] GitHub flow</w:t>
        <w:br/>
        <w:t>https://docs.github.com/en/get-started/using-github/github-flow</w:t>
      </w:r>
    </w:p>
    <w:p>
      <w:r>
        <w:rPr>
          <w:sz w:val="16"/>
        </w:rPr>
        <w:t>[2] About protected branches</w:t>
        <w:br/>
        <w:t>https://docs.github.com/en/repositories/configuring-branches-and-merges-in-your-repository/managing-protected-branches/about-protected-branches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Hei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276" w:lineRule="auto"/>
      <w:outlineLvl w:val="0"/>
    </w:pPr>
    <w:rPr>
      <w:rFonts w:ascii="Arial" w:hAnsi="Arial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="Hei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Hei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Hei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Hei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76" w:lineRule="auto"/>
      <w:contextualSpacing/>
    </w:pPr>
    <w:rPr>
      <w:rFonts w:ascii="Arial" w:hAnsi="Arial" w:eastAsia="Heiti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Hei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76" w:lineRule="auto"/>
    </w:pPr>
    <w:rPr>
      <w:rFonts w:ascii="Arial" w:hAnsi="Arial" w:eastAsia="Heiti SC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Hei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Hei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Hei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Hei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Hei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Hei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Hei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Hei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Hei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Heiti SC"/>
        <w:b/>
        <w:bCs/>
      </w:rPr>
    </w:tblStylePr>
    <w:tblStylePr w:type="lastCol">
      <w:rPr>
        <w:rFonts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Hei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GitHub项目研发流程与团队管理分析</dc:title>
  <dc:subject>研发协作流程 团队职责 质量管理与落地建议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