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78BF9">
      <w:pPr>
        <w:spacing w:line="540" w:lineRule="exact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bookmarkStart w:id="1" w:name="_GoBack"/>
      <w:bookmarkEnd w:id="1"/>
      <w:r>
        <w:rPr>
          <w:rFonts w:hint="eastAsia" w:ascii="黑体" w:hAnsi="黑体" w:eastAsia="黑体" w:cs="黑体"/>
          <w:b/>
          <w:bCs/>
          <w:sz w:val="32"/>
          <w:szCs w:val="32"/>
        </w:rPr>
        <w:t>中国国际大学生创新大赛（202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）</w:t>
      </w:r>
    </w:p>
    <w:p w14:paraId="339F1079">
      <w:pPr>
        <w:spacing w:line="540" w:lineRule="exact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校内选拔赛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高教主赛道方案</w:t>
      </w:r>
    </w:p>
    <w:p w14:paraId="4790D644">
      <w:pPr>
        <w:spacing w:line="540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 w14:paraId="00A3E5CC">
      <w:pPr>
        <w:spacing w:line="540" w:lineRule="exact"/>
        <w:ind w:firstLine="562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一、参赛项目类型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7DCEE2A7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（一）新工科类项目：大数据、云计算、人工智能、区块链、虚拟现实、智能制造、网络空间安全、机器人工程、工业自动化、新材料等领域，符合新工科建设理念和要求的项目；</w:t>
      </w:r>
    </w:p>
    <w:p w14:paraId="529D741E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（二）新医科类项目：现代医疗技术、智能医疗设备、新药研发、健康康养、食药保健、智能医学、生物技术、生物材料等领域，符合新医科建设理念和要求的项目；</w:t>
      </w:r>
    </w:p>
    <w:p w14:paraId="5531A166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（三）新农科类项目：现代种业、智慧农业、智能农机装备、农业大数据、食品营养、休闲农业、森林康养、生态修复、农业碳汇等领域，符合新农科建设理念和要求的项目；</w:t>
      </w:r>
    </w:p>
    <w:p w14:paraId="27C626B8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四）新文科类项目：文化教育、数字经济、金融科技、财经、法务、融媒体、翻译、旅游休闲、动漫、文创设计与开发、电子商务、物流、体育、非物质文化遗产保护、社会工作、家政服务、养老服务等领域，符合新文科建设理念和要求的项目；</w:t>
      </w:r>
    </w:p>
    <w:p w14:paraId="3F93B535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（五）“人工智能+”项目：聚焦于人工智能深度融合经济社会各领域发展、赋能千行百业智能化转型升级，符合“人工智能+”发展理念和要求的项目。</w:t>
      </w:r>
    </w:p>
    <w:p w14:paraId="1E4F9DCE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参赛项目团队应认真了解和把握新质生产力的内涵及要求，结合以上分类及项目实际，合理选择参赛项目类别，根据 “四新”“人工智能+”建设内涵和产业发展方向选择相应类型。</w:t>
      </w:r>
    </w:p>
    <w:p w14:paraId="058D0836">
      <w:pPr>
        <w:spacing w:line="54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二、参赛方式和要求</w:t>
      </w:r>
    </w:p>
    <w:p w14:paraId="71E3E6D8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（一）本赛道以团队为单位报名参赛。允许跨校组建参赛团队，每个团队的成员不少于3人，不多于15人（含团队负责人），</w:t>
      </w:r>
      <w:r>
        <w:rPr>
          <w:rFonts w:hint="eastAsia" w:ascii="宋体" w:hAnsi="宋体" w:eastAsia="宋体" w:cs="宋体"/>
          <w:sz w:val="28"/>
          <w:szCs w:val="32"/>
        </w:rPr>
        <w:t>须为项目的实际核心成员</w:t>
      </w:r>
      <w:r>
        <w:rPr>
          <w:rFonts w:hint="eastAsia" w:ascii="宋体" w:hAnsi="宋体" w:eastAsia="宋体" w:cs="宋体"/>
          <w:sz w:val="28"/>
          <w:szCs w:val="28"/>
        </w:rPr>
        <w:t>。参赛团队所报参赛项目，须为本团队策划或经营的项目，不得借用他人项目参赛。</w:t>
      </w:r>
    </w:p>
    <w:p w14:paraId="3DAD504F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（二）参赛项目应弘扬正能量，践行社会主义核心价值观，真实、健康、合法。不得含有任何违反《中华人民共和国宪法》及其他法律法规的内容。所涉及的发明创造、专利技术、资源等必须拥有清晰合法的知识产权或物权。如有抄袭盗用他人成果、提供虚假材料等违反相关法律法规或违背大赛精神的行为，一经发现即刻丧失参赛资格、所获奖项等相关权利，并自负一切法律责任。 </w:t>
      </w:r>
    </w:p>
    <w:p w14:paraId="0D7642F7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（三）参赛项目只能选择一个符合要求的赛道报名参赛，根据参赛团队负责人的学籍或学历确定参赛团队所代表的参赛学校，且代表的参赛学校具有唯一性。参赛团队须在报名系统中将项目所涉及的材料按时如实填写提交。已获本大赛往届总决赛各赛道金奖和银奖的项目，不可报名参加本届大赛。 </w:t>
      </w:r>
    </w:p>
    <w:p w14:paraId="57E4D52A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（四）参赛人员(不含产业命题赛道参赛项目成员中的教师)年龄不超过35岁(1990年1月1日及以后出生)</w:t>
      </w:r>
    </w:p>
    <w:p w14:paraId="20A02F3F">
      <w:pPr>
        <w:spacing w:line="54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三、参赛组别和对象</w:t>
      </w:r>
    </w:p>
    <w:p w14:paraId="727B2AEF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根据参赛申报人所处学习阶段，项目分为本科生组、研究生组。根据项目发展阶段，本科生组和研究生组均内设创意组、创业组，并按照新工科、新医科、新农科、新文科、“人工智能+”设置参赛项目类型。</w:t>
      </w:r>
    </w:p>
    <w:p w14:paraId="179C06DF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具体参赛条件如下：</w:t>
      </w:r>
    </w:p>
    <w:p w14:paraId="066FFF56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（一）本科生组</w:t>
      </w:r>
    </w:p>
    <w:p w14:paraId="345AF245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1.创意组</w:t>
      </w:r>
    </w:p>
    <w:p w14:paraId="76AFE168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（1）参赛项目具有较好的创意和较为成型的产品原型或服务模式，</w:t>
      </w:r>
      <w:bookmarkStart w:id="0" w:name="_Hlk161994659"/>
      <w:r>
        <w:rPr>
          <w:rFonts w:hint="eastAsia" w:ascii="宋体" w:hAnsi="宋体" w:eastAsia="宋体" w:cs="宋体"/>
          <w:sz w:val="28"/>
          <w:szCs w:val="28"/>
        </w:rPr>
        <w:t>在大赛通知下发之日前</w:t>
      </w:r>
      <w:bookmarkEnd w:id="0"/>
      <w:r>
        <w:rPr>
          <w:rFonts w:hint="eastAsia" w:ascii="宋体" w:hAnsi="宋体" w:eastAsia="宋体" w:cs="宋体"/>
          <w:sz w:val="28"/>
          <w:szCs w:val="28"/>
        </w:rPr>
        <w:t>尚未完成工商等各类登记注册。</w:t>
      </w:r>
    </w:p>
    <w:p w14:paraId="6CE73687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（2）参赛申报人须为项目负责人，项目负责人及成员均须为普通高等学校全日制在校本专科生（不含在职教育）。</w:t>
      </w:r>
    </w:p>
    <w:p w14:paraId="2476B5E1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（3）学校科技成果转化项目不能参加本组比赛（科技成果的完成人、所有人中参赛申报人排名第一的除外）。</w:t>
      </w:r>
    </w:p>
    <w:p w14:paraId="3D262CA6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2.创业组</w:t>
      </w:r>
    </w:p>
    <w:p w14:paraId="0C9A8AB2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（1）参赛项目须已完成工商等各类登记注册（在大赛通知下发之日前注册）。</w:t>
      </w:r>
    </w:p>
    <w:p w14:paraId="3B602EE6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参赛申报人须为项目负责人且为参赛企业法定代表人，须为普通高等学校全日制在校本专科生（不含在职教育），或毕业5年以内的全日制本专科学生（即2020年之后的毕业生，不含在职教育）。企业法定代表人在大赛通知发布之日后进行变更的不予认可。</w:t>
      </w:r>
    </w:p>
    <w:p w14:paraId="438461FF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（3）项目的股权结构中，企业法定代表人的股权不得少于10%，参赛团队成员股权合计不得少于1/3。</w:t>
      </w:r>
    </w:p>
    <w:p w14:paraId="5FFBF495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（二）研究生组</w:t>
      </w:r>
    </w:p>
    <w:p w14:paraId="4DF3301C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1.创意组</w:t>
      </w:r>
    </w:p>
    <w:p w14:paraId="5E8F569A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（1）参赛项目具有较好的创意和较为成型的产品原型或服务模式，在大赛通知下发之日前尚未完成工商等各类登记注册。</w:t>
      </w:r>
    </w:p>
    <w:p w14:paraId="55E86C55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（2）参赛申报人须为项目负责人，须为普通高等学校全日制在校研究生。项目成员须为普通高等学校全日制在校研究生或本专科生（不含在职教育）。</w:t>
      </w:r>
    </w:p>
    <w:p w14:paraId="0C1809F0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（3）学校科技成果转化项目不能参加本组比赛（科技成果的完成人、所有人中参赛申报人排名第一的除外）。</w:t>
      </w:r>
    </w:p>
    <w:p w14:paraId="78583F93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2.创业组</w:t>
      </w:r>
    </w:p>
    <w:p w14:paraId="3EB349F1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（1）参赛项目须已完成工商等各类登记注册（在大赛通知下发之日前注册）。</w:t>
      </w:r>
    </w:p>
    <w:p w14:paraId="287C30F8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（2）参赛申报人须为项目负责人且为参赛企业法定代表人，须为普通高等学校全日制在校研究生，或毕业5年以内的全日制研究生学历学生（即20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</w:t>
      </w:r>
      <w:r>
        <w:rPr>
          <w:rFonts w:hint="eastAsia" w:ascii="宋体" w:hAnsi="宋体" w:eastAsia="宋体" w:cs="宋体"/>
          <w:sz w:val="28"/>
          <w:szCs w:val="28"/>
        </w:rPr>
        <w:t>年之后的研究生学历毕业生）。企业法定代表人在大赛通知发布之日后进行变更的不予认可。</w:t>
      </w:r>
    </w:p>
    <w:p w14:paraId="666EDC36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（3）项目的股权结构中，企业法定代表人的股权不得少于10%，参赛团队成员股权合计不得少于1/3。</w:t>
      </w:r>
    </w:p>
    <w:p w14:paraId="27333387">
      <w:pPr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br w:type="page"/>
      </w:r>
    </w:p>
    <w:p w14:paraId="4F39468B">
      <w:pPr>
        <w:spacing w:line="540" w:lineRule="exact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中国国际大学生创新大赛（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2025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）</w:t>
      </w:r>
    </w:p>
    <w:p w14:paraId="7C4550AC">
      <w:pPr>
        <w:spacing w:line="540" w:lineRule="exact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“青年红色筑梦之旅”活动方案</w:t>
      </w:r>
    </w:p>
    <w:p w14:paraId="74E27D85">
      <w:pPr>
        <w:spacing w:line="54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一、参赛项目要求</w:t>
      </w:r>
    </w:p>
    <w:p w14:paraId="753BCA03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1.参加“青年红色筑梦之旅”赛道的项目应符合大赛参赛项目要求，同时在推进农业农村、城乡社区经济社会发展等方面有创新性、实效性和可持续性。</w:t>
      </w:r>
    </w:p>
    <w:p w14:paraId="5B1F2DA3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以团队为单位报名参赛。允许跨校组建团队，每个团队的参赛成员不少于3人，不多于15人（含团队负责人），须为项目的实际核心成员。参赛团队所报参赛创业项目，须为本团队策划或经营的项目，不得借用他人项目参赛。</w:t>
      </w:r>
    </w:p>
    <w:p w14:paraId="6C052D0F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3.参赛申报人须为项目负责人，须为普通高等学校全日制在校生（包括本专科生、研究生，不含在职教育），或毕业5年以内的全日制学生（即20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</w:t>
      </w:r>
      <w:r>
        <w:rPr>
          <w:rFonts w:hint="eastAsia" w:ascii="宋体" w:hAnsi="宋体" w:eastAsia="宋体" w:cs="宋体"/>
          <w:sz w:val="28"/>
          <w:szCs w:val="28"/>
        </w:rPr>
        <w:t>年之后的毕业生，不含在职教育）。企业法定代表人在大赛通知发布之日后进行变更的不予认可。</w:t>
      </w:r>
    </w:p>
    <w:p w14:paraId="12AEF439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参赛项目应弘扬正能量，践行社会主义核心价值观，真实、健康、合法。不得含有任何违反《中华人民共和国宪法》及其他法律法规的内容。所涉及的发明创造、专利技术、资源等必须拥有清晰合法的知识产权或物权。如有抄袭盗用他人成果、提供虚假材料等违反相关法律法规或违背大赛精神的行为，一经发现即刻丧失参赛资格、所获奖项等相关权利，并自负一切法律责任。</w:t>
      </w:r>
    </w:p>
    <w:p w14:paraId="4377D8BE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参赛项目只能选择一个符合要求的赛道报名参赛，根据参赛团队负责人的学籍或学历确定参赛团队所代表的参赛学校，且代表的参赛学校具有唯一性。参赛团队须在报名系统中将项目所涉及的材料按时如实填写提交。已获本大赛往届总决赛各赛道金奖和银奖的项目，不可报名参加本届大赛。</w:t>
      </w:r>
    </w:p>
    <w:p w14:paraId="4529E889">
      <w:pPr>
        <w:spacing w:line="54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参赛组别和对象</w:t>
      </w:r>
    </w:p>
    <w:p w14:paraId="2C2E233F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参加“青年红色筑梦之旅”赛道的项目，须为参加“青年红色筑梦之旅”活动的项目。否则一经发现，取消参赛资格。根据项目性质和特点，分为公益组、创意组、创业组。</w:t>
      </w:r>
    </w:p>
    <w:p w14:paraId="13BE622D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1.公益组</w:t>
      </w:r>
    </w:p>
    <w:p w14:paraId="58FD5BD2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（1）参赛项目不以营利为目标，积极弘扬公益精神，在公益服务领域具有较好的创意、产品或服务模式的创业计划和实践。</w:t>
      </w:r>
    </w:p>
    <w:p w14:paraId="4090A209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（2）参赛申报主体为独立的公益项目或社会组织，注册或未注册成立公益机构（或社会组织）的项目均可参赛。</w:t>
      </w:r>
    </w:p>
    <w:p w14:paraId="1A58B278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2.创意组</w:t>
      </w:r>
    </w:p>
    <w:p w14:paraId="2D1248C8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（1）参赛项目基于专业和学科背景或相关资源，解决农业农村和城乡社区发展面临的主要问题，助力乡村振兴和社区治理，推动经济价值和社会价值的共同发展。</w:t>
      </w:r>
    </w:p>
    <w:p w14:paraId="2A042A40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（2）参赛项目在大赛通知下发之日前尚未完成工商等各类登记注册。</w:t>
      </w:r>
    </w:p>
    <w:p w14:paraId="098CCD77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3.创业组</w:t>
      </w:r>
    </w:p>
    <w:p w14:paraId="3D03F1C7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（1）参赛项目以商业手段解决农业农村和城乡社区发展面临的主要问题、助力乡村振兴和社区治理，实现经济价值和社会价值的共同发展，推动共同富裕。</w:t>
      </w:r>
    </w:p>
    <w:p w14:paraId="2AB08CC3">
      <w:pPr>
        <w:spacing w:line="54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（2）参赛项目在大赛通知下发之日前已完成工商等各类登记注册，项目负责人须为法定代表人。项目的股权结构中，企业法定代表人的股权不得少于10%，参赛成员股权合计不得少于1/3。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BBC4A7C-0BB5-4343-939B-8824D938E8F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2" w:fontKey="{CBD130A4-BDE5-4445-9A12-BE7F0F786A98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VhNTM1OGIzNTQyOTA2YTFhODU5OGEyYWMzOTAzYzMifQ=="/>
    <w:docVar w:name="KSO_WPS_MARK_KEY" w:val="1efeca79-6ecd-4283-a92f-0b1a9b882eeb"/>
  </w:docVars>
  <w:rsids>
    <w:rsidRoot w:val="004A60BA"/>
    <w:rsid w:val="004A60BA"/>
    <w:rsid w:val="005164B5"/>
    <w:rsid w:val="00C23E8E"/>
    <w:rsid w:val="00C72969"/>
    <w:rsid w:val="05A01219"/>
    <w:rsid w:val="094C3466"/>
    <w:rsid w:val="0C627C78"/>
    <w:rsid w:val="17C06A90"/>
    <w:rsid w:val="192D7F6A"/>
    <w:rsid w:val="1ADD03C2"/>
    <w:rsid w:val="25733DFD"/>
    <w:rsid w:val="25983863"/>
    <w:rsid w:val="275006F2"/>
    <w:rsid w:val="2CBF5B79"/>
    <w:rsid w:val="32CC2D9E"/>
    <w:rsid w:val="36213401"/>
    <w:rsid w:val="36310916"/>
    <w:rsid w:val="37CE5077"/>
    <w:rsid w:val="39CE1AF2"/>
    <w:rsid w:val="3A4B6C9E"/>
    <w:rsid w:val="3DA74B34"/>
    <w:rsid w:val="3F964E60"/>
    <w:rsid w:val="402A3E6D"/>
    <w:rsid w:val="41035EC5"/>
    <w:rsid w:val="434370AD"/>
    <w:rsid w:val="4A723167"/>
    <w:rsid w:val="4CB84667"/>
    <w:rsid w:val="64432611"/>
    <w:rsid w:val="66F96C3D"/>
    <w:rsid w:val="6E375BD3"/>
    <w:rsid w:val="724C122A"/>
    <w:rsid w:val="726522EC"/>
    <w:rsid w:val="770E14A7"/>
    <w:rsid w:val="794762A8"/>
    <w:rsid w:val="79CB0C87"/>
    <w:rsid w:val="7A4E3666"/>
    <w:rsid w:val="7BDA3403"/>
    <w:rsid w:val="7C5E5DE2"/>
    <w:rsid w:val="7CE1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2883</Words>
  <Characters>2929</Characters>
  <Lines>57</Lines>
  <Paragraphs>42</Paragraphs>
  <TotalTime>6</TotalTime>
  <ScaleCrop>false</ScaleCrop>
  <LinksUpToDate>false</LinksUpToDate>
  <CharactersWithSpaces>2933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2024-05-09T03:00:00Z</dcterms:created>
  <dc:creator>yuan cao</dc:creator>
  <cp:lastModifiedBy>与寂寞无关</cp:lastModifiedBy>
  <dcterms:modified xsi:type="dcterms:W3CDTF">2026-03-22T13:55:21Z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DECFC9F6EAD6420DA777668556C1B239_13</vt:lpwstr>
  </property>
  <property fmtid="{D5CDD505-2E9C-101B-9397-08002B2CF9AE}" pid="4" name="KSOTemplateDocerSaveRecord">
    <vt:lpwstr>eyJoZGlkIjoiMjE4ZjkyNWZhMDNjZGQ5ZGEyMzFkZThmOTE4NWE2YjYiLCJ1c2VySWQiOiIyMDM0MjQzMjkifQ==</vt:lpwstr>
  </property>
</Properties>
</file>