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5BFC6" w14:textId="77777777" w:rsidR="0000076F" w:rsidRPr="006D119E" w:rsidRDefault="00000000">
      <w:pPr>
        <w:spacing w:after="40"/>
        <w:jc w:val="center"/>
      </w:pPr>
      <w:r w:rsidRPr="006D119E">
        <w:rPr>
          <w:b/>
          <w:sz w:val="34"/>
        </w:rPr>
        <w:t>CISC7204  —  Revised Pair Project Proposal</w:t>
      </w:r>
    </w:p>
    <w:p w14:paraId="73EAC2ED" w14:textId="77777777" w:rsidR="0000076F" w:rsidRPr="006D119E" w:rsidRDefault="00000000">
      <w:pPr>
        <w:spacing w:after="140"/>
        <w:jc w:val="center"/>
        <w:rPr>
          <w:b/>
          <w:bCs/>
        </w:rPr>
      </w:pPr>
      <w:r w:rsidRPr="006D119E">
        <w:rPr>
          <w:b/>
          <w:bCs/>
          <w:i/>
          <w:sz w:val="23"/>
        </w:rPr>
        <w:t>Analysing Consumer Purchasing Behaviour: A Two-Dataset Credibility Audit and Spending-Driver Study</w:t>
      </w:r>
    </w:p>
    <w:tbl>
      <w:tblPr>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00"/>
        <w:gridCol w:w="6838"/>
      </w:tblGrid>
      <w:tr w:rsidR="0000076F" w:rsidRPr="006D119E" w14:paraId="347558EC" w14:textId="77777777" w:rsidTr="00696C53">
        <w:tc>
          <w:tcPr>
            <w:tcW w:w="2800" w:type="dxa"/>
            <w:shd w:val="clear" w:color="auto" w:fill="D9D9D9" w:themeFill="background1" w:themeFillShade="D9"/>
          </w:tcPr>
          <w:p w14:paraId="1045008D" w14:textId="77777777" w:rsidR="0000076F" w:rsidRPr="006D119E" w:rsidRDefault="00000000">
            <w:pPr>
              <w:spacing w:before="40" w:after="40"/>
              <w:rPr>
                <w:sz w:val="24"/>
              </w:rPr>
            </w:pPr>
            <w:r w:rsidRPr="006D119E">
              <w:rPr>
                <w:b/>
                <w:bCs/>
                <w:sz w:val="24"/>
              </w:rPr>
              <w:t>Housekeeping item</w:t>
            </w:r>
          </w:p>
        </w:tc>
        <w:tc>
          <w:tcPr>
            <w:tcW w:w="6838" w:type="dxa"/>
            <w:shd w:val="clear" w:color="auto" w:fill="D9D9D9" w:themeFill="background1" w:themeFillShade="D9"/>
          </w:tcPr>
          <w:p w14:paraId="4232DDD7" w14:textId="77777777" w:rsidR="0000076F" w:rsidRPr="006D119E" w:rsidRDefault="00000000">
            <w:pPr>
              <w:spacing w:before="40" w:after="40"/>
              <w:rPr>
                <w:sz w:val="24"/>
              </w:rPr>
            </w:pPr>
            <w:r w:rsidRPr="006D119E">
              <w:rPr>
                <w:b/>
                <w:bCs/>
                <w:sz w:val="24"/>
              </w:rPr>
              <w:t>Detail</w:t>
            </w:r>
          </w:p>
        </w:tc>
      </w:tr>
      <w:tr w:rsidR="0000076F" w:rsidRPr="006D119E" w14:paraId="7FEE9CD9" w14:textId="77777777">
        <w:tc>
          <w:tcPr>
            <w:tcW w:w="2800" w:type="dxa"/>
          </w:tcPr>
          <w:p w14:paraId="14E12B15" w14:textId="77777777" w:rsidR="0000076F" w:rsidRPr="006D119E" w:rsidRDefault="00000000">
            <w:pPr>
              <w:spacing w:before="40" w:after="40"/>
              <w:rPr>
                <w:sz w:val="24"/>
              </w:rPr>
            </w:pPr>
            <w:r w:rsidRPr="006D119E">
              <w:rPr>
                <w:sz w:val="24"/>
              </w:rPr>
              <w:t>Course Code</w:t>
            </w:r>
          </w:p>
        </w:tc>
        <w:tc>
          <w:tcPr>
            <w:tcW w:w="6838" w:type="dxa"/>
          </w:tcPr>
          <w:p w14:paraId="1D3E73D6" w14:textId="77777777" w:rsidR="0000076F" w:rsidRPr="006D119E" w:rsidRDefault="00000000">
            <w:pPr>
              <w:spacing w:before="40" w:after="40"/>
              <w:rPr>
                <w:sz w:val="24"/>
              </w:rPr>
            </w:pPr>
            <w:r w:rsidRPr="006D119E">
              <w:rPr>
                <w:sz w:val="24"/>
              </w:rPr>
              <w:t>CISC7204</w:t>
            </w:r>
          </w:p>
        </w:tc>
      </w:tr>
      <w:tr w:rsidR="0000076F" w:rsidRPr="006D119E" w14:paraId="41B745B6" w14:textId="77777777">
        <w:tc>
          <w:tcPr>
            <w:tcW w:w="2800" w:type="dxa"/>
          </w:tcPr>
          <w:p w14:paraId="0004354F" w14:textId="77777777" w:rsidR="0000076F" w:rsidRPr="006D119E" w:rsidRDefault="00000000">
            <w:pPr>
              <w:spacing w:before="40" w:after="40"/>
              <w:rPr>
                <w:sz w:val="24"/>
              </w:rPr>
            </w:pPr>
            <w:r w:rsidRPr="006D119E">
              <w:rPr>
                <w:sz w:val="24"/>
              </w:rPr>
              <w:t>Course Title</w:t>
            </w:r>
          </w:p>
        </w:tc>
        <w:tc>
          <w:tcPr>
            <w:tcW w:w="6838" w:type="dxa"/>
          </w:tcPr>
          <w:p w14:paraId="3C7DD092" w14:textId="77777777" w:rsidR="0000076F" w:rsidRPr="006D119E" w:rsidRDefault="00000000">
            <w:pPr>
              <w:spacing w:before="40" w:after="40"/>
              <w:rPr>
                <w:sz w:val="24"/>
              </w:rPr>
            </w:pPr>
            <w:r w:rsidRPr="006D119E">
              <w:rPr>
                <w:sz w:val="24"/>
              </w:rPr>
              <w:t>Data Science and Data Visualization</w:t>
            </w:r>
          </w:p>
        </w:tc>
      </w:tr>
      <w:tr w:rsidR="0000076F" w:rsidRPr="006D119E" w14:paraId="620561C6" w14:textId="77777777">
        <w:tc>
          <w:tcPr>
            <w:tcW w:w="2800" w:type="dxa"/>
          </w:tcPr>
          <w:p w14:paraId="2EFA2232" w14:textId="77777777" w:rsidR="0000076F" w:rsidRPr="006D119E" w:rsidRDefault="00000000">
            <w:pPr>
              <w:spacing w:before="40" w:after="40"/>
              <w:rPr>
                <w:sz w:val="24"/>
              </w:rPr>
            </w:pPr>
            <w:r w:rsidRPr="006D119E">
              <w:rPr>
                <w:sz w:val="24"/>
              </w:rPr>
              <w:t>Coursework Item</w:t>
            </w:r>
          </w:p>
        </w:tc>
        <w:tc>
          <w:tcPr>
            <w:tcW w:w="6838" w:type="dxa"/>
          </w:tcPr>
          <w:p w14:paraId="4CFEB227" w14:textId="77777777" w:rsidR="0000076F" w:rsidRPr="006D119E" w:rsidRDefault="00000000">
            <w:pPr>
              <w:spacing w:before="40" w:after="40"/>
              <w:rPr>
                <w:sz w:val="24"/>
              </w:rPr>
            </w:pPr>
            <w:r w:rsidRPr="006D119E">
              <w:rPr>
                <w:sz w:val="24"/>
              </w:rPr>
              <w:t>Assignment 02 — Pair Project Proposal</w:t>
            </w:r>
          </w:p>
        </w:tc>
      </w:tr>
      <w:tr w:rsidR="0000076F" w:rsidRPr="006D119E" w14:paraId="5BC3B740" w14:textId="77777777">
        <w:tc>
          <w:tcPr>
            <w:tcW w:w="2800" w:type="dxa"/>
          </w:tcPr>
          <w:p w14:paraId="0384E072" w14:textId="77777777" w:rsidR="0000076F" w:rsidRPr="006D119E" w:rsidRDefault="00000000">
            <w:pPr>
              <w:spacing w:before="40" w:after="40"/>
              <w:rPr>
                <w:sz w:val="24"/>
              </w:rPr>
            </w:pPr>
            <w:r w:rsidRPr="006D119E">
              <w:rPr>
                <w:sz w:val="24"/>
              </w:rPr>
              <w:t>Class / Pair</w:t>
            </w:r>
          </w:p>
        </w:tc>
        <w:tc>
          <w:tcPr>
            <w:tcW w:w="6838" w:type="dxa"/>
          </w:tcPr>
          <w:p w14:paraId="1BA31E07" w14:textId="77777777" w:rsidR="0000076F" w:rsidRPr="006D119E" w:rsidRDefault="00000000">
            <w:pPr>
              <w:spacing w:before="40" w:after="40"/>
              <w:rPr>
                <w:sz w:val="24"/>
              </w:rPr>
            </w:pPr>
            <w:r w:rsidRPr="006D119E">
              <w:rPr>
                <w:sz w:val="24"/>
              </w:rPr>
              <w:t>Class B, Pair 05</w:t>
            </w:r>
          </w:p>
        </w:tc>
      </w:tr>
      <w:tr w:rsidR="0000076F" w:rsidRPr="006D119E" w14:paraId="0362706A" w14:textId="77777777">
        <w:tc>
          <w:tcPr>
            <w:tcW w:w="2800" w:type="dxa"/>
          </w:tcPr>
          <w:p w14:paraId="7E5A01BD" w14:textId="77777777" w:rsidR="0000076F" w:rsidRPr="006D119E" w:rsidRDefault="00000000">
            <w:pPr>
              <w:spacing w:before="40" w:after="40"/>
              <w:rPr>
                <w:sz w:val="24"/>
              </w:rPr>
            </w:pPr>
            <w:r w:rsidRPr="006D119E">
              <w:rPr>
                <w:sz w:val="24"/>
              </w:rPr>
              <w:t>Member 1</w:t>
            </w:r>
          </w:p>
        </w:tc>
        <w:tc>
          <w:tcPr>
            <w:tcW w:w="6838" w:type="dxa"/>
          </w:tcPr>
          <w:p w14:paraId="5E01BAA7" w14:textId="77777777" w:rsidR="0000076F" w:rsidRPr="006D119E" w:rsidRDefault="00000000">
            <w:pPr>
              <w:spacing w:before="40" w:after="40"/>
              <w:rPr>
                <w:sz w:val="24"/>
              </w:rPr>
            </w:pPr>
            <w:r w:rsidRPr="006D119E">
              <w:rPr>
                <w:sz w:val="24"/>
              </w:rPr>
              <w:t>QU YING — Student ID MC641326</w:t>
            </w:r>
          </w:p>
        </w:tc>
      </w:tr>
      <w:tr w:rsidR="0000076F" w:rsidRPr="006D119E" w14:paraId="6D5C4289" w14:textId="77777777">
        <w:tc>
          <w:tcPr>
            <w:tcW w:w="2800" w:type="dxa"/>
          </w:tcPr>
          <w:p w14:paraId="727F3A84" w14:textId="77777777" w:rsidR="0000076F" w:rsidRPr="006D119E" w:rsidRDefault="00000000">
            <w:pPr>
              <w:spacing w:before="40" w:after="40"/>
              <w:rPr>
                <w:sz w:val="24"/>
              </w:rPr>
            </w:pPr>
            <w:r w:rsidRPr="006D119E">
              <w:rPr>
                <w:sz w:val="24"/>
              </w:rPr>
              <w:t>Member 2</w:t>
            </w:r>
          </w:p>
        </w:tc>
        <w:tc>
          <w:tcPr>
            <w:tcW w:w="6838" w:type="dxa"/>
          </w:tcPr>
          <w:p w14:paraId="15F4DA02" w14:textId="77777777" w:rsidR="0000076F" w:rsidRPr="006D119E" w:rsidRDefault="00000000">
            <w:pPr>
              <w:spacing w:before="40" w:after="40"/>
              <w:rPr>
                <w:sz w:val="24"/>
              </w:rPr>
            </w:pPr>
            <w:r w:rsidRPr="006D119E">
              <w:rPr>
                <w:sz w:val="24"/>
              </w:rPr>
              <w:t>LIU ZIXUAN — Student ID MC641811</w:t>
            </w:r>
          </w:p>
        </w:tc>
      </w:tr>
    </w:tbl>
    <w:p w14:paraId="66439D97" w14:textId="77777777" w:rsidR="0000076F" w:rsidRPr="006D119E" w:rsidRDefault="0000076F">
      <w:pPr>
        <w:spacing w:after="80"/>
      </w:pPr>
    </w:p>
    <w:p w14:paraId="174DD100" w14:textId="77777777" w:rsidR="0000076F" w:rsidRPr="006D119E" w:rsidRDefault="00000000">
      <w:pPr>
        <w:pStyle w:val="1"/>
        <w:rPr>
          <w:rFonts w:ascii="Times New Roman" w:hAnsi="Times New Roman" w:cs="Times New Roman"/>
          <w:color w:val="auto"/>
          <w:sz w:val="30"/>
          <w:szCs w:val="30"/>
        </w:rPr>
      </w:pPr>
      <w:r w:rsidRPr="006D119E">
        <w:rPr>
          <w:rFonts w:ascii="Times New Roman" w:eastAsia="思源黑体" w:hAnsi="Times New Roman" w:cs="Times New Roman"/>
          <w:color w:val="auto"/>
          <w:sz w:val="30"/>
          <w:szCs w:val="30"/>
        </w:rPr>
        <w:t>Executive Summary</w:t>
      </w:r>
    </w:p>
    <w:p w14:paraId="1F5798E9" w14:textId="77777777" w:rsidR="0000076F" w:rsidRPr="006D119E" w:rsidRDefault="00000000">
      <w:pPr>
        <w:rPr>
          <w:sz w:val="21"/>
          <w:szCs w:val="21"/>
        </w:rPr>
      </w:pPr>
      <w:r w:rsidRPr="006D119E">
        <w:rPr>
          <w:sz w:val="21"/>
          <w:szCs w:val="21"/>
        </w:rPr>
        <w:t xml:space="preserve">This proposal revises </w:t>
      </w:r>
      <w:proofErr w:type="gramStart"/>
      <w:r w:rsidRPr="006D119E">
        <w:rPr>
          <w:sz w:val="21"/>
          <w:szCs w:val="21"/>
        </w:rPr>
        <w:t>the Assignment</w:t>
      </w:r>
      <w:proofErr w:type="gramEnd"/>
      <w:r w:rsidRPr="006D119E">
        <w:rPr>
          <w:sz w:val="21"/>
          <w:szCs w:val="21"/>
        </w:rPr>
        <w:t xml:space="preserve"> 01 individual topic into a pair-based study, and the revision is driven by an empirical finding rather than a change of interest. The Shopping Behaviour dataset that anchored the original proposal turns out to contain almost no usable association with its own outcome: the three strongest candidate predictors correlate at r = 0.008, r = -0.010 and r = 0.031 with purchase amount, and one-way ANOVA across eight grouping variables returns p &gt; 0.05 in every case except Season (p = 0.011). A dataset in which nothing predicts the outcome cannot answer the original question, so the project keeps it as an explicit audit case and moves the modelling onto the Customer Personality Analysis dataset, which does carry structure: income r = 0.668, catalogue purchases r = 0.780 and young children at home r = -0.558 against total spend.</w:t>
      </w:r>
    </w:p>
    <w:p w14:paraId="7E91E70D" w14:textId="77777777" w:rsidR="0000076F" w:rsidRPr="006D119E" w:rsidRDefault="00000000">
      <w:pPr>
        <w:pStyle w:val="1"/>
        <w:rPr>
          <w:rFonts w:ascii="Times New Roman" w:hAnsi="Times New Roman" w:cs="Times New Roman"/>
          <w:color w:val="auto"/>
          <w:sz w:val="30"/>
          <w:szCs w:val="30"/>
        </w:rPr>
      </w:pPr>
      <w:r w:rsidRPr="006D119E">
        <w:rPr>
          <w:rFonts w:ascii="Times New Roman" w:eastAsia="思源黑体" w:hAnsi="Times New Roman" w:cs="Times New Roman"/>
          <w:color w:val="auto"/>
          <w:sz w:val="30"/>
          <w:szCs w:val="30"/>
        </w:rPr>
        <w:t>1. Project Topic Name</w:t>
      </w:r>
    </w:p>
    <w:p w14:paraId="3E59D7B5" w14:textId="77777777" w:rsidR="0000076F" w:rsidRPr="006D119E" w:rsidRDefault="00000000">
      <w:pPr>
        <w:pStyle w:val="21"/>
        <w:rPr>
          <w:rFonts w:ascii="Times New Roman" w:hAnsi="Times New Roman" w:cs="Times New Roman"/>
          <w:color w:val="auto"/>
        </w:rPr>
      </w:pPr>
      <w:r w:rsidRPr="006D119E">
        <w:rPr>
          <w:rFonts w:ascii="Times New Roman" w:eastAsia="思源黑体" w:hAnsi="Times New Roman" w:cs="Times New Roman"/>
          <w:color w:val="auto"/>
        </w:rPr>
        <w:t>1.1 Project Title</w:t>
      </w:r>
    </w:p>
    <w:p w14:paraId="17B50982" w14:textId="77777777" w:rsidR="0000076F" w:rsidRPr="006D119E" w:rsidRDefault="00000000">
      <w:pPr>
        <w:rPr>
          <w:sz w:val="21"/>
          <w:szCs w:val="21"/>
        </w:rPr>
      </w:pPr>
      <w:r w:rsidRPr="006D119E">
        <w:rPr>
          <w:b/>
          <w:sz w:val="21"/>
          <w:szCs w:val="21"/>
        </w:rPr>
        <w:t>Analysing Consumer Purchasing Behaviour: A Two-Dataset Credibility Audit and Spending-Driver Study</w:t>
      </w:r>
    </w:p>
    <w:p w14:paraId="173A7009" w14:textId="77777777" w:rsidR="0000076F" w:rsidRPr="006D119E" w:rsidRDefault="00000000">
      <w:pPr>
        <w:pStyle w:val="21"/>
        <w:rPr>
          <w:rFonts w:ascii="Times New Roman" w:hAnsi="Times New Roman" w:cs="Times New Roman"/>
          <w:color w:val="auto"/>
        </w:rPr>
      </w:pPr>
      <w:r w:rsidRPr="006D119E">
        <w:rPr>
          <w:rFonts w:ascii="Times New Roman" w:eastAsia="思源黑体" w:hAnsi="Times New Roman" w:cs="Times New Roman"/>
          <w:color w:val="auto"/>
        </w:rPr>
        <w:t>1.2 Region and 1.3 Domain Category</w:t>
      </w:r>
    </w:p>
    <w:p w14:paraId="37E8B866" w14:textId="77777777" w:rsidR="0000076F" w:rsidRPr="006D119E" w:rsidRDefault="00000000">
      <w:pPr>
        <w:rPr>
          <w:sz w:val="21"/>
          <w:szCs w:val="21"/>
        </w:rPr>
      </w:pPr>
      <w:r w:rsidRPr="006D119E">
        <w:rPr>
          <w:sz w:val="21"/>
          <w:szCs w:val="21"/>
        </w:rPr>
        <w:t>Region: United States — both datasets describe US-based retail and direct-marketing customers. Domain category: Consumer Behaviour and Retail Analytics.</w:t>
      </w:r>
    </w:p>
    <w:p w14:paraId="75F7048E" w14:textId="77777777" w:rsidR="0000076F" w:rsidRPr="006D119E" w:rsidRDefault="00000000">
      <w:pPr>
        <w:pStyle w:val="21"/>
        <w:rPr>
          <w:rFonts w:ascii="Times New Roman" w:hAnsi="Times New Roman" w:cs="Times New Roman"/>
          <w:color w:val="auto"/>
        </w:rPr>
      </w:pPr>
      <w:r w:rsidRPr="006D119E">
        <w:rPr>
          <w:rFonts w:ascii="Times New Roman" w:eastAsia="思源黑体" w:hAnsi="Times New Roman" w:cs="Times New Roman"/>
          <w:color w:val="auto"/>
        </w:rPr>
        <w:t>1.4 Research Question</w:t>
      </w:r>
    </w:p>
    <w:p w14:paraId="2076C42F" w14:textId="77777777" w:rsidR="0000076F" w:rsidRPr="006D119E" w:rsidRDefault="00000000">
      <w:pPr>
        <w:rPr>
          <w:sz w:val="21"/>
          <w:szCs w:val="21"/>
        </w:rPr>
      </w:pPr>
      <w:r w:rsidRPr="006D119E">
        <w:rPr>
          <w:b/>
          <w:sz w:val="21"/>
          <w:szCs w:val="21"/>
        </w:rPr>
        <w:t>Main question — How strongly are customer demographics and shopping behaviour associated with purchase amount, and how far can that association be trusted once the underlying data are audited for credibility?</w:t>
      </w:r>
    </w:p>
    <w:p w14:paraId="0750F7A6" w14:textId="77777777" w:rsidR="0000076F" w:rsidRPr="006D119E" w:rsidRDefault="00000000">
      <w:pPr>
        <w:rPr>
          <w:sz w:val="21"/>
          <w:szCs w:val="21"/>
        </w:rPr>
      </w:pPr>
      <w:r w:rsidRPr="006D119E">
        <w:rPr>
          <w:sz w:val="21"/>
          <w:szCs w:val="21"/>
        </w:rPr>
        <w:t>Four sub-questions structure the work:</w:t>
      </w:r>
    </w:p>
    <w:p w14:paraId="4839541A" w14:textId="77777777" w:rsidR="0000076F" w:rsidRPr="006D119E" w:rsidRDefault="00000000">
      <w:pPr>
        <w:pStyle w:val="a0"/>
        <w:spacing w:after="60"/>
        <w:rPr>
          <w:sz w:val="21"/>
          <w:szCs w:val="21"/>
        </w:rPr>
      </w:pPr>
      <w:r w:rsidRPr="006D119E">
        <w:rPr>
          <w:sz w:val="21"/>
          <w:szCs w:val="21"/>
        </w:rPr>
        <w:t>RQ1 (credibility): Do the Shopping Behaviour variables show any reliable association with purchase amount, or is the dataset effectively signal-free? Tested with correlation, one-way ANOVA and effect sizes.</w:t>
      </w:r>
    </w:p>
    <w:p w14:paraId="5A5C3725" w14:textId="77777777" w:rsidR="0000076F" w:rsidRPr="006D119E" w:rsidRDefault="00000000">
      <w:pPr>
        <w:pStyle w:val="a0"/>
        <w:spacing w:after="60"/>
        <w:rPr>
          <w:sz w:val="21"/>
          <w:szCs w:val="21"/>
        </w:rPr>
      </w:pPr>
      <w:r w:rsidRPr="006D119E">
        <w:rPr>
          <w:sz w:val="21"/>
          <w:szCs w:val="21"/>
        </w:rPr>
        <w:t xml:space="preserve">RQ2 (drivers): In the Customer Personality Analysis data, how much of the variation in total </w:t>
      </w:r>
      <w:proofErr w:type="gramStart"/>
      <w:r w:rsidRPr="006D119E">
        <w:rPr>
          <w:sz w:val="21"/>
          <w:szCs w:val="21"/>
        </w:rPr>
        <w:t>spend</w:t>
      </w:r>
      <w:proofErr w:type="gramEnd"/>
      <w:r w:rsidRPr="006D119E">
        <w:rPr>
          <w:sz w:val="21"/>
          <w:szCs w:val="21"/>
        </w:rPr>
        <w:t xml:space="preserve"> is explained by income, household composition and channel purchase behaviour? Tested with correlation screening and multiple regression.</w:t>
      </w:r>
    </w:p>
    <w:p w14:paraId="1EBC6E25" w14:textId="77777777" w:rsidR="0000076F" w:rsidRPr="006D119E" w:rsidRDefault="00000000">
      <w:pPr>
        <w:pStyle w:val="a0"/>
        <w:spacing w:after="60"/>
        <w:rPr>
          <w:sz w:val="21"/>
          <w:szCs w:val="21"/>
        </w:rPr>
      </w:pPr>
      <w:r w:rsidRPr="006D119E">
        <w:rPr>
          <w:sz w:val="21"/>
          <w:szCs w:val="21"/>
        </w:rPr>
        <w:t>RQ3 (segments): Can distinct customer value segments be identified, and do they differ in campaign response rate? Tested with K-Means clustering and group comparison.</w:t>
      </w:r>
    </w:p>
    <w:p w14:paraId="3DDA43E7" w14:textId="77777777" w:rsidR="0000076F" w:rsidRPr="006D119E" w:rsidRDefault="00000000">
      <w:pPr>
        <w:pStyle w:val="a0"/>
        <w:spacing w:after="60"/>
        <w:rPr>
          <w:sz w:val="21"/>
          <w:szCs w:val="21"/>
        </w:rPr>
      </w:pPr>
      <w:r w:rsidRPr="006D119E">
        <w:rPr>
          <w:sz w:val="21"/>
          <w:szCs w:val="21"/>
        </w:rPr>
        <w:t>RQ4 (methodological): What does the contrast between a signal-free synthetic dataset and a structured real one imply for evidence-based retail decision making?</w:t>
      </w:r>
    </w:p>
    <w:p w14:paraId="796BD32D" w14:textId="77777777" w:rsidR="0000076F" w:rsidRPr="006D119E" w:rsidRDefault="00000000">
      <w:pPr>
        <w:pStyle w:val="1"/>
        <w:rPr>
          <w:rFonts w:ascii="Times New Roman" w:hAnsi="Times New Roman" w:cs="Times New Roman"/>
          <w:color w:val="auto"/>
          <w:sz w:val="30"/>
          <w:szCs w:val="30"/>
        </w:rPr>
      </w:pPr>
      <w:r w:rsidRPr="006D119E">
        <w:rPr>
          <w:rFonts w:ascii="Times New Roman" w:eastAsia="思源黑体" w:hAnsi="Times New Roman" w:cs="Times New Roman"/>
          <w:color w:val="auto"/>
          <w:sz w:val="30"/>
          <w:szCs w:val="30"/>
        </w:rPr>
        <w:t>2. Project Purpose</w:t>
      </w:r>
    </w:p>
    <w:p w14:paraId="38915285" w14:textId="77777777" w:rsidR="0000076F" w:rsidRPr="006D119E" w:rsidRDefault="00000000">
      <w:pPr>
        <w:pStyle w:val="21"/>
        <w:rPr>
          <w:rFonts w:ascii="Times New Roman" w:hAnsi="Times New Roman" w:cs="Times New Roman"/>
          <w:color w:val="auto"/>
        </w:rPr>
      </w:pPr>
      <w:r w:rsidRPr="006D119E">
        <w:rPr>
          <w:rFonts w:ascii="Times New Roman" w:eastAsia="思源黑体" w:hAnsi="Times New Roman" w:cs="Times New Roman"/>
          <w:color w:val="auto"/>
        </w:rPr>
        <w:t>2.1 Outcomes</w:t>
      </w:r>
    </w:p>
    <w:p w14:paraId="3A1784D2" w14:textId="77777777" w:rsidR="0000076F" w:rsidRPr="006D119E" w:rsidRDefault="00000000">
      <w:pPr>
        <w:rPr>
          <w:sz w:val="21"/>
          <w:szCs w:val="21"/>
        </w:rPr>
      </w:pPr>
      <w:r w:rsidRPr="006D119E">
        <w:rPr>
          <w:sz w:val="21"/>
          <w:szCs w:val="21"/>
        </w:rPr>
        <w:t xml:space="preserve">The project connects directly to the CISC7204 learning outcomes on importing, cleaning, exploratory analysis, visualisation, inference and reproducible reporting. It reframes rather than abandons the Assignment 01 topic: the same question is </w:t>
      </w:r>
      <w:proofErr w:type="gramStart"/>
      <w:r w:rsidRPr="006D119E">
        <w:rPr>
          <w:sz w:val="21"/>
          <w:szCs w:val="21"/>
        </w:rPr>
        <w:t>pursued, but</w:t>
      </w:r>
      <w:proofErr w:type="gramEnd"/>
      <w:r w:rsidRPr="006D119E">
        <w:rPr>
          <w:sz w:val="21"/>
          <w:szCs w:val="21"/>
        </w:rPr>
        <w:t xml:space="preserve"> now answered with a documented judgement about which evidence can bear the weight of the conclusion — the response recommended in the project ideation guidance when a dataset or an analysis looks flawed. </w:t>
      </w:r>
      <w:r w:rsidRPr="006D119E">
        <w:rPr>
          <w:sz w:val="21"/>
          <w:szCs w:val="21"/>
        </w:rPr>
        <w:lastRenderedPageBreak/>
        <w:t xml:space="preserve">The practical skill both members want from the course is knowing which numbers to trust before acting on them, and that is precisely what the audit </w:t>
      </w:r>
      <w:proofErr w:type="gramStart"/>
      <w:r w:rsidRPr="006D119E">
        <w:rPr>
          <w:sz w:val="21"/>
          <w:szCs w:val="21"/>
        </w:rPr>
        <w:t>half</w:t>
      </w:r>
      <w:proofErr w:type="gramEnd"/>
      <w:r w:rsidRPr="006D119E">
        <w:rPr>
          <w:sz w:val="21"/>
          <w:szCs w:val="21"/>
        </w:rPr>
        <w:t xml:space="preserve"> of the project exercises.</w:t>
      </w:r>
    </w:p>
    <w:p w14:paraId="334F3139" w14:textId="77777777" w:rsidR="0000076F" w:rsidRPr="006D119E" w:rsidRDefault="00000000">
      <w:pPr>
        <w:pStyle w:val="21"/>
        <w:rPr>
          <w:rFonts w:ascii="Times New Roman" w:hAnsi="Times New Roman" w:cs="Times New Roman"/>
          <w:color w:val="auto"/>
        </w:rPr>
      </w:pPr>
      <w:r w:rsidRPr="006D119E">
        <w:rPr>
          <w:rFonts w:ascii="Times New Roman" w:eastAsia="思源黑体" w:hAnsi="Times New Roman" w:cs="Times New Roman"/>
          <w:color w:val="auto"/>
        </w:rPr>
        <w:t>2.2 Skills</w:t>
      </w:r>
    </w:p>
    <w:p w14:paraId="002035BF" w14:textId="77777777" w:rsidR="0000076F" w:rsidRPr="006D119E" w:rsidRDefault="00000000">
      <w:pPr>
        <w:pStyle w:val="a0"/>
        <w:spacing w:after="60"/>
      </w:pPr>
      <w:r w:rsidRPr="006D119E">
        <w:rPr>
          <w:sz w:val="21"/>
        </w:rPr>
        <w:t>Importing and cleaning data with Python and Pandas: missing values, duplicates, invalid categories, type conversion and outlier handling.</w:t>
      </w:r>
    </w:p>
    <w:p w14:paraId="6EBA9249" w14:textId="77777777" w:rsidR="0000076F" w:rsidRPr="006D119E" w:rsidRDefault="00000000">
      <w:pPr>
        <w:pStyle w:val="a0"/>
        <w:spacing w:after="60"/>
      </w:pPr>
      <w:r w:rsidRPr="006D119E">
        <w:rPr>
          <w:sz w:val="21"/>
        </w:rPr>
        <w:t>Auditing a dataset for credibility before modelling it: correlation screening, group comparison, effect sizes and significance interpretation.</w:t>
      </w:r>
    </w:p>
    <w:p w14:paraId="068AF9AE" w14:textId="77777777" w:rsidR="0000076F" w:rsidRPr="006D119E" w:rsidRDefault="00000000">
      <w:pPr>
        <w:pStyle w:val="a0"/>
        <w:spacing w:after="60"/>
      </w:pPr>
      <w:r w:rsidRPr="006D119E">
        <w:rPr>
          <w:sz w:val="21"/>
        </w:rPr>
        <w:t>EDA and visualisation with Matplotlib and Seaborn: scatter plots, boxplots, bar charts with thresholds, correlation heatmaps and cluster profiles.</w:t>
      </w:r>
    </w:p>
    <w:p w14:paraId="1C992D27" w14:textId="77777777" w:rsidR="0000076F" w:rsidRPr="006D119E" w:rsidRDefault="00000000">
      <w:pPr>
        <w:pStyle w:val="a0"/>
        <w:spacing w:after="60"/>
      </w:pPr>
      <w:r w:rsidRPr="006D119E">
        <w:rPr>
          <w:sz w:val="21"/>
        </w:rPr>
        <w:t>Statistical inference and modelling: one-way ANOVA, correlation testing, multiple regression with diagnostics.</w:t>
      </w:r>
    </w:p>
    <w:p w14:paraId="3B65F9B3" w14:textId="77777777" w:rsidR="0000076F" w:rsidRPr="006D119E" w:rsidRDefault="00000000">
      <w:pPr>
        <w:pStyle w:val="a0"/>
        <w:spacing w:after="60"/>
      </w:pPr>
      <w:r w:rsidRPr="006D119E">
        <w:rPr>
          <w:sz w:val="21"/>
        </w:rPr>
        <w:t>Unsupervised segmentation with K-Means, plus reproducible reporting in a shared Jupyter Notebook.</w:t>
      </w:r>
    </w:p>
    <w:p w14:paraId="52291B46" w14:textId="77777777" w:rsidR="0000076F" w:rsidRPr="006D119E" w:rsidRDefault="00000000">
      <w:pPr>
        <w:pStyle w:val="21"/>
        <w:rPr>
          <w:rFonts w:ascii="Times New Roman" w:hAnsi="Times New Roman" w:cs="Times New Roman"/>
          <w:color w:val="auto"/>
        </w:rPr>
      </w:pPr>
      <w:r w:rsidRPr="006D119E">
        <w:rPr>
          <w:rFonts w:ascii="Times New Roman" w:eastAsia="思源黑体" w:hAnsi="Times New Roman" w:cs="Times New Roman"/>
          <w:color w:val="auto"/>
        </w:rPr>
        <w:t>2.3 Knowledge</w:t>
      </w:r>
    </w:p>
    <w:p w14:paraId="0E081EB4" w14:textId="77777777" w:rsidR="0000076F" w:rsidRPr="006D119E" w:rsidRDefault="00000000">
      <w:r w:rsidRPr="006D119E">
        <w:rPr>
          <w:sz w:val="21"/>
        </w:rPr>
        <w:t>The project builds knowledge of consumer purchasing behaviour, demographics, channel mix and household effects on spend, and of customer value segmentation. It also builds a competence that is rarely taught explicitly: distinguishing a dataset that contains structure from one that does not. Both datasets are observational and cross-sectional, so association is reported as association and no causal claim is made. This is stated up front as an analytical constraint rather than appended as a caveat at the end.</w:t>
      </w:r>
    </w:p>
    <w:p w14:paraId="688EA3CC" w14:textId="77777777" w:rsidR="0000076F" w:rsidRPr="006D119E" w:rsidRDefault="00000000">
      <w:pPr>
        <w:pStyle w:val="1"/>
        <w:rPr>
          <w:rFonts w:ascii="Times New Roman" w:hAnsi="Times New Roman" w:cs="Times New Roman"/>
          <w:color w:val="auto"/>
          <w:sz w:val="30"/>
          <w:szCs w:val="30"/>
        </w:rPr>
      </w:pPr>
      <w:r w:rsidRPr="006D119E">
        <w:rPr>
          <w:rFonts w:ascii="Times New Roman" w:eastAsia="思源黑体" w:hAnsi="Times New Roman" w:cs="Times New Roman"/>
          <w:color w:val="auto"/>
          <w:sz w:val="30"/>
          <w:szCs w:val="30"/>
        </w:rPr>
        <w:t>3. Project Tasks</w:t>
      </w:r>
    </w:p>
    <w:p w14:paraId="432EC318" w14:textId="77777777" w:rsidR="0000076F" w:rsidRPr="006D119E" w:rsidRDefault="00000000">
      <w:r w:rsidRPr="006D119E">
        <w:rPr>
          <w:sz w:val="21"/>
        </w:rPr>
        <w:t xml:space="preserve">Tasks are mapped to the seven stages of the data science project workflow presented in Tutorial 09 (Ken Jee, Data Science Project </w:t>
      </w:r>
      <w:proofErr w:type="gramStart"/>
      <w:r w:rsidRPr="006D119E">
        <w:rPr>
          <w:sz w:val="21"/>
        </w:rPr>
        <w:t>From</w:t>
      </w:r>
      <w:proofErr w:type="gramEnd"/>
      <w:r w:rsidRPr="006D119E">
        <w:rPr>
          <w:sz w:val="21"/>
        </w:rPr>
        <w:t xml:space="preserve"> Scratch), with completion status at the time of writing.</w:t>
      </w:r>
    </w:p>
    <w:tbl>
      <w:tblPr>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500"/>
        <w:gridCol w:w="6638"/>
        <w:gridCol w:w="1500"/>
      </w:tblGrid>
      <w:tr w:rsidR="0000076F" w:rsidRPr="006D119E" w14:paraId="7865C51F" w14:textId="77777777" w:rsidTr="00696C53">
        <w:tc>
          <w:tcPr>
            <w:tcW w:w="1500" w:type="dxa"/>
            <w:shd w:val="clear" w:color="auto" w:fill="D9D9D9" w:themeFill="background1" w:themeFillShade="D9"/>
          </w:tcPr>
          <w:p w14:paraId="73FF3E77" w14:textId="77777777" w:rsidR="0000076F" w:rsidRPr="006D119E" w:rsidRDefault="00000000">
            <w:pPr>
              <w:spacing w:before="40" w:after="40"/>
            </w:pPr>
            <w:r w:rsidRPr="006D119E">
              <w:rPr>
                <w:b/>
                <w:bCs/>
                <w:sz w:val="18"/>
              </w:rPr>
              <w:t>Stage</w:t>
            </w:r>
          </w:p>
        </w:tc>
        <w:tc>
          <w:tcPr>
            <w:tcW w:w="6638" w:type="dxa"/>
            <w:shd w:val="clear" w:color="auto" w:fill="D9D9D9" w:themeFill="background1" w:themeFillShade="D9"/>
          </w:tcPr>
          <w:p w14:paraId="220C57C3" w14:textId="77777777" w:rsidR="0000076F" w:rsidRPr="006D119E" w:rsidRDefault="00000000">
            <w:pPr>
              <w:spacing w:before="40" w:after="40"/>
            </w:pPr>
            <w:r w:rsidRPr="006D119E">
              <w:rPr>
                <w:b/>
                <w:bCs/>
                <w:sz w:val="18"/>
              </w:rPr>
              <w:t>Task and deliverable</w:t>
            </w:r>
          </w:p>
        </w:tc>
        <w:tc>
          <w:tcPr>
            <w:tcW w:w="1500" w:type="dxa"/>
            <w:shd w:val="clear" w:color="auto" w:fill="D9D9D9" w:themeFill="background1" w:themeFillShade="D9"/>
          </w:tcPr>
          <w:p w14:paraId="4E8FA97B" w14:textId="77777777" w:rsidR="0000076F" w:rsidRPr="006D119E" w:rsidRDefault="00000000">
            <w:pPr>
              <w:spacing w:before="40" w:after="40"/>
            </w:pPr>
            <w:r w:rsidRPr="006D119E">
              <w:rPr>
                <w:b/>
                <w:bCs/>
                <w:sz w:val="18"/>
              </w:rPr>
              <w:t>Status</w:t>
            </w:r>
          </w:p>
        </w:tc>
      </w:tr>
      <w:tr w:rsidR="0000076F" w:rsidRPr="006D119E" w14:paraId="6E1A2E17" w14:textId="77777777">
        <w:tc>
          <w:tcPr>
            <w:tcW w:w="1500" w:type="dxa"/>
          </w:tcPr>
          <w:p w14:paraId="7348369C" w14:textId="77777777" w:rsidR="0000076F" w:rsidRPr="006D119E" w:rsidRDefault="00000000">
            <w:pPr>
              <w:spacing w:before="40" w:after="40"/>
            </w:pPr>
            <w:r w:rsidRPr="006D119E">
              <w:rPr>
                <w:sz w:val="18"/>
              </w:rPr>
              <w:t>1 Planning</w:t>
            </w:r>
          </w:p>
        </w:tc>
        <w:tc>
          <w:tcPr>
            <w:tcW w:w="6638" w:type="dxa"/>
          </w:tcPr>
          <w:p w14:paraId="346404B8" w14:textId="77777777" w:rsidR="0000076F" w:rsidRPr="006D119E" w:rsidRDefault="00000000">
            <w:pPr>
              <w:spacing w:before="40" w:after="40"/>
            </w:pPr>
            <w:r w:rsidRPr="006D119E">
              <w:rPr>
                <w:sz w:val="18"/>
              </w:rPr>
              <w:t>Define question, sub-questions, datasets and success criteria. Deliverable: this revised proposal.</w:t>
            </w:r>
          </w:p>
        </w:tc>
        <w:tc>
          <w:tcPr>
            <w:tcW w:w="1500" w:type="dxa"/>
          </w:tcPr>
          <w:p w14:paraId="7C15DF08" w14:textId="77777777" w:rsidR="0000076F" w:rsidRPr="006D119E" w:rsidRDefault="00000000">
            <w:pPr>
              <w:spacing w:before="40" w:after="40"/>
            </w:pPr>
            <w:r w:rsidRPr="006D119E">
              <w:rPr>
                <w:sz w:val="18"/>
              </w:rPr>
              <w:t>Complete</w:t>
            </w:r>
          </w:p>
        </w:tc>
      </w:tr>
      <w:tr w:rsidR="0000076F" w:rsidRPr="006D119E" w14:paraId="2A0F04EA" w14:textId="77777777">
        <w:tc>
          <w:tcPr>
            <w:tcW w:w="1500" w:type="dxa"/>
          </w:tcPr>
          <w:p w14:paraId="7D670FAE" w14:textId="77777777" w:rsidR="0000076F" w:rsidRPr="006D119E" w:rsidRDefault="00000000">
            <w:pPr>
              <w:spacing w:before="40" w:after="40"/>
            </w:pPr>
            <w:r w:rsidRPr="006D119E">
              <w:rPr>
                <w:sz w:val="18"/>
              </w:rPr>
              <w:t>2 Collection</w:t>
            </w:r>
          </w:p>
        </w:tc>
        <w:tc>
          <w:tcPr>
            <w:tcW w:w="6638" w:type="dxa"/>
          </w:tcPr>
          <w:p w14:paraId="75D172A1" w14:textId="77777777" w:rsidR="0000076F" w:rsidRPr="006D119E" w:rsidRDefault="00000000">
            <w:pPr>
              <w:spacing w:before="40" w:after="40"/>
            </w:pPr>
            <w:r w:rsidRPr="006D119E">
              <w:rPr>
                <w:sz w:val="18"/>
              </w:rPr>
              <w:t>Acquire both datasets; run the credibility audit that drives the re-scope. Deliverable: audit figure and finding log.</w:t>
            </w:r>
          </w:p>
        </w:tc>
        <w:tc>
          <w:tcPr>
            <w:tcW w:w="1500" w:type="dxa"/>
          </w:tcPr>
          <w:p w14:paraId="7F278465" w14:textId="77777777" w:rsidR="0000076F" w:rsidRPr="006D119E" w:rsidRDefault="00000000">
            <w:pPr>
              <w:spacing w:before="40" w:after="40"/>
            </w:pPr>
            <w:r w:rsidRPr="006D119E">
              <w:rPr>
                <w:sz w:val="18"/>
              </w:rPr>
              <w:t>Substantially complete</w:t>
            </w:r>
          </w:p>
        </w:tc>
      </w:tr>
      <w:tr w:rsidR="0000076F" w:rsidRPr="006D119E" w14:paraId="1C7E8A4D" w14:textId="77777777">
        <w:tc>
          <w:tcPr>
            <w:tcW w:w="1500" w:type="dxa"/>
          </w:tcPr>
          <w:p w14:paraId="1D3C3FFB" w14:textId="77777777" w:rsidR="0000076F" w:rsidRPr="006D119E" w:rsidRDefault="00000000">
            <w:pPr>
              <w:spacing w:before="40" w:after="40"/>
            </w:pPr>
            <w:r w:rsidRPr="006D119E">
              <w:rPr>
                <w:sz w:val="18"/>
              </w:rPr>
              <w:t>3 Cleaning</w:t>
            </w:r>
          </w:p>
        </w:tc>
        <w:tc>
          <w:tcPr>
            <w:tcW w:w="6638" w:type="dxa"/>
          </w:tcPr>
          <w:p w14:paraId="2B6F31CA" w14:textId="77777777" w:rsidR="0000076F" w:rsidRPr="006D119E" w:rsidRDefault="00000000">
            <w:pPr>
              <w:spacing w:before="40" w:after="40"/>
            </w:pPr>
            <w:r w:rsidRPr="006D119E">
              <w:rPr>
                <w:sz w:val="18"/>
              </w:rPr>
              <w:t>24 missing incomes, extreme values (income 666,666; birth year 1893), invalid categories (Absurd, YOLO), date parsing. Deliverable: cleaned frames and cleaning log.</w:t>
            </w:r>
          </w:p>
        </w:tc>
        <w:tc>
          <w:tcPr>
            <w:tcW w:w="1500" w:type="dxa"/>
          </w:tcPr>
          <w:p w14:paraId="63D5CF4C" w14:textId="77777777" w:rsidR="0000076F" w:rsidRPr="006D119E" w:rsidRDefault="00000000">
            <w:pPr>
              <w:spacing w:before="40" w:after="40"/>
            </w:pPr>
            <w:r w:rsidRPr="006D119E">
              <w:rPr>
                <w:sz w:val="18"/>
              </w:rPr>
              <w:t>Started</w:t>
            </w:r>
          </w:p>
        </w:tc>
      </w:tr>
      <w:tr w:rsidR="0000076F" w:rsidRPr="006D119E" w14:paraId="416E9FE3" w14:textId="77777777">
        <w:tc>
          <w:tcPr>
            <w:tcW w:w="1500" w:type="dxa"/>
          </w:tcPr>
          <w:p w14:paraId="3D8C70D5" w14:textId="77777777" w:rsidR="0000076F" w:rsidRPr="006D119E" w:rsidRDefault="00000000">
            <w:pPr>
              <w:spacing w:before="40" w:after="40"/>
            </w:pPr>
            <w:r w:rsidRPr="006D119E">
              <w:rPr>
                <w:sz w:val="18"/>
              </w:rPr>
              <w:t>4 EDA</w:t>
            </w:r>
          </w:p>
        </w:tc>
        <w:tc>
          <w:tcPr>
            <w:tcW w:w="6638" w:type="dxa"/>
          </w:tcPr>
          <w:p w14:paraId="4FD17272" w14:textId="77777777" w:rsidR="0000076F" w:rsidRPr="006D119E" w:rsidRDefault="00000000">
            <w:pPr>
              <w:spacing w:before="40" w:after="40"/>
            </w:pPr>
            <w:r w:rsidRPr="006D119E">
              <w:rPr>
                <w:sz w:val="18"/>
              </w:rPr>
              <w:t>Distributions, group comparisons, correlation matrices, synthetic-versus-real contrast. Deliverable: annotated notebook section.</w:t>
            </w:r>
          </w:p>
        </w:tc>
        <w:tc>
          <w:tcPr>
            <w:tcW w:w="1500" w:type="dxa"/>
          </w:tcPr>
          <w:p w14:paraId="31205BCD" w14:textId="77777777" w:rsidR="0000076F" w:rsidRPr="006D119E" w:rsidRDefault="00000000">
            <w:pPr>
              <w:spacing w:before="40" w:after="40"/>
            </w:pPr>
            <w:r w:rsidRPr="006D119E">
              <w:rPr>
                <w:sz w:val="18"/>
              </w:rPr>
              <w:t>Started</w:t>
            </w:r>
          </w:p>
        </w:tc>
      </w:tr>
      <w:tr w:rsidR="0000076F" w:rsidRPr="006D119E" w14:paraId="629D34FF" w14:textId="77777777">
        <w:tc>
          <w:tcPr>
            <w:tcW w:w="1500" w:type="dxa"/>
          </w:tcPr>
          <w:p w14:paraId="4BF8AE31" w14:textId="77777777" w:rsidR="0000076F" w:rsidRPr="006D119E" w:rsidRDefault="00000000">
            <w:pPr>
              <w:spacing w:before="40" w:after="40"/>
            </w:pPr>
            <w:r w:rsidRPr="006D119E">
              <w:rPr>
                <w:sz w:val="18"/>
              </w:rPr>
              <w:t>5 Modelling</w:t>
            </w:r>
          </w:p>
        </w:tc>
        <w:tc>
          <w:tcPr>
            <w:tcW w:w="6638" w:type="dxa"/>
          </w:tcPr>
          <w:p w14:paraId="1E3F68C4" w14:textId="77777777" w:rsidR="0000076F" w:rsidRPr="006D119E" w:rsidRDefault="00000000">
            <w:pPr>
              <w:spacing w:before="40" w:after="40"/>
            </w:pPr>
            <w:r w:rsidRPr="006D119E">
              <w:rPr>
                <w:sz w:val="18"/>
              </w:rPr>
              <w:t>Regression of total spend on income, household and channel variables; K-Means segmentation. Deliverable: models, diagnostics, cluster profiles.</w:t>
            </w:r>
          </w:p>
        </w:tc>
        <w:tc>
          <w:tcPr>
            <w:tcW w:w="1500" w:type="dxa"/>
          </w:tcPr>
          <w:p w14:paraId="01A2EE50" w14:textId="77777777" w:rsidR="0000076F" w:rsidRPr="006D119E" w:rsidRDefault="00000000">
            <w:pPr>
              <w:spacing w:before="40" w:after="40"/>
            </w:pPr>
            <w:r w:rsidRPr="006D119E">
              <w:rPr>
                <w:sz w:val="18"/>
              </w:rPr>
              <w:t>Not started</w:t>
            </w:r>
          </w:p>
        </w:tc>
      </w:tr>
      <w:tr w:rsidR="0000076F" w:rsidRPr="006D119E" w14:paraId="4AB9F2D9" w14:textId="77777777">
        <w:tc>
          <w:tcPr>
            <w:tcW w:w="1500" w:type="dxa"/>
          </w:tcPr>
          <w:p w14:paraId="440714D9" w14:textId="77777777" w:rsidR="0000076F" w:rsidRPr="006D119E" w:rsidRDefault="00000000">
            <w:pPr>
              <w:spacing w:before="40" w:after="40"/>
            </w:pPr>
            <w:r w:rsidRPr="006D119E">
              <w:rPr>
                <w:sz w:val="18"/>
              </w:rPr>
              <w:t>6 Delivery</w:t>
            </w:r>
          </w:p>
        </w:tc>
        <w:tc>
          <w:tcPr>
            <w:tcW w:w="6638" w:type="dxa"/>
          </w:tcPr>
          <w:p w14:paraId="5EB79196" w14:textId="77777777" w:rsidR="0000076F" w:rsidRPr="006D119E" w:rsidRDefault="00000000">
            <w:pPr>
              <w:spacing w:before="40" w:after="40"/>
            </w:pPr>
            <w:r w:rsidRPr="006D119E">
              <w:rPr>
                <w:sz w:val="18"/>
              </w:rPr>
              <w:t>Reproducible notebook plus a consolidated visual summary; no production deployment at this scale.</w:t>
            </w:r>
          </w:p>
        </w:tc>
        <w:tc>
          <w:tcPr>
            <w:tcW w:w="1500" w:type="dxa"/>
          </w:tcPr>
          <w:p w14:paraId="43590FA5" w14:textId="77777777" w:rsidR="0000076F" w:rsidRPr="006D119E" w:rsidRDefault="00000000">
            <w:pPr>
              <w:spacing w:before="40" w:after="40"/>
            </w:pPr>
            <w:r w:rsidRPr="006D119E">
              <w:rPr>
                <w:sz w:val="18"/>
              </w:rPr>
              <w:t>Not started</w:t>
            </w:r>
          </w:p>
        </w:tc>
      </w:tr>
      <w:tr w:rsidR="0000076F" w:rsidRPr="006D119E" w14:paraId="14CE87D4" w14:textId="77777777">
        <w:tc>
          <w:tcPr>
            <w:tcW w:w="1500" w:type="dxa"/>
          </w:tcPr>
          <w:p w14:paraId="5AA65ABA" w14:textId="77777777" w:rsidR="0000076F" w:rsidRPr="006D119E" w:rsidRDefault="00000000">
            <w:pPr>
              <w:spacing w:before="40" w:after="40"/>
            </w:pPr>
            <w:r w:rsidRPr="006D119E">
              <w:rPr>
                <w:sz w:val="18"/>
              </w:rPr>
              <w:t>7 Documentation</w:t>
            </w:r>
          </w:p>
        </w:tc>
        <w:tc>
          <w:tcPr>
            <w:tcW w:w="6638" w:type="dxa"/>
          </w:tcPr>
          <w:p w14:paraId="3AF380FD" w14:textId="77777777" w:rsidR="0000076F" w:rsidRPr="006D119E" w:rsidRDefault="00000000">
            <w:pPr>
              <w:spacing w:before="40" w:after="40"/>
            </w:pPr>
            <w:r w:rsidRPr="006D119E">
              <w:rPr>
                <w:sz w:val="18"/>
              </w:rPr>
              <w:t>Final notebook, written interpretation, limitations and reproducibility notes.</w:t>
            </w:r>
          </w:p>
        </w:tc>
        <w:tc>
          <w:tcPr>
            <w:tcW w:w="1500" w:type="dxa"/>
          </w:tcPr>
          <w:p w14:paraId="2AA84792" w14:textId="77777777" w:rsidR="0000076F" w:rsidRPr="006D119E" w:rsidRDefault="00000000">
            <w:pPr>
              <w:spacing w:before="40" w:after="40"/>
            </w:pPr>
            <w:r w:rsidRPr="006D119E">
              <w:rPr>
                <w:sz w:val="18"/>
              </w:rPr>
              <w:t>Not started</w:t>
            </w:r>
          </w:p>
        </w:tc>
      </w:tr>
    </w:tbl>
    <w:p w14:paraId="523D970C" w14:textId="77777777" w:rsidR="0000076F" w:rsidRPr="006D119E" w:rsidRDefault="0000076F">
      <w:pPr>
        <w:spacing w:after="80"/>
      </w:pPr>
    </w:p>
    <w:p w14:paraId="1FD888B2" w14:textId="77777777" w:rsidR="0000076F" w:rsidRPr="006D119E" w:rsidRDefault="00000000">
      <w:r w:rsidRPr="006D119E">
        <w:t>Stages 1 and 2 are complete and stages 3 and 4 are underway; stages 5 to 7 are planned and scheduled. The pair expects stages 1 to 5 to be complete before final submission, with 6 and 7 delivered as the reporting package.</w:t>
      </w:r>
    </w:p>
    <w:p w14:paraId="5100C644" w14:textId="77777777" w:rsidR="0000076F" w:rsidRPr="006D119E" w:rsidRDefault="00000000">
      <w:pPr>
        <w:pStyle w:val="21"/>
        <w:rPr>
          <w:rFonts w:ascii="Times New Roman" w:hAnsi="Times New Roman" w:cs="Times New Roman"/>
          <w:color w:val="auto"/>
        </w:rPr>
      </w:pPr>
      <w:r w:rsidRPr="006D119E">
        <w:rPr>
          <w:rFonts w:ascii="Times New Roman" w:eastAsia="思源黑体" w:hAnsi="Times New Roman" w:cs="Times New Roman"/>
          <w:color w:val="auto"/>
        </w:rPr>
        <w:t>3.1 Data Quality Issues Identified So Far</w:t>
      </w:r>
    </w:p>
    <w:tbl>
      <w:tblPr>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660"/>
        <w:gridCol w:w="3378"/>
        <w:gridCol w:w="3600"/>
      </w:tblGrid>
      <w:tr w:rsidR="0000076F" w:rsidRPr="006D119E" w14:paraId="634927DD" w14:textId="77777777" w:rsidTr="00696C53">
        <w:tc>
          <w:tcPr>
            <w:tcW w:w="2660" w:type="dxa"/>
            <w:shd w:val="clear" w:color="auto" w:fill="D9D9D9" w:themeFill="background1" w:themeFillShade="D9"/>
          </w:tcPr>
          <w:p w14:paraId="25C301FC" w14:textId="77777777" w:rsidR="0000076F" w:rsidRPr="006D119E" w:rsidRDefault="00000000">
            <w:pPr>
              <w:spacing w:before="40" w:after="40"/>
            </w:pPr>
            <w:r w:rsidRPr="006D119E">
              <w:rPr>
                <w:b/>
                <w:bCs/>
                <w:sz w:val="18"/>
              </w:rPr>
              <w:t>Dataset</w:t>
            </w:r>
          </w:p>
        </w:tc>
        <w:tc>
          <w:tcPr>
            <w:tcW w:w="3378" w:type="dxa"/>
            <w:shd w:val="clear" w:color="auto" w:fill="D9D9D9" w:themeFill="background1" w:themeFillShade="D9"/>
          </w:tcPr>
          <w:p w14:paraId="452FEDDF" w14:textId="77777777" w:rsidR="0000076F" w:rsidRPr="006D119E" w:rsidRDefault="00000000">
            <w:pPr>
              <w:spacing w:before="40" w:after="40"/>
            </w:pPr>
            <w:r w:rsidRPr="006D119E">
              <w:rPr>
                <w:b/>
                <w:bCs/>
                <w:sz w:val="18"/>
              </w:rPr>
              <w:t>Issue</w:t>
            </w:r>
          </w:p>
        </w:tc>
        <w:tc>
          <w:tcPr>
            <w:tcW w:w="3600" w:type="dxa"/>
            <w:shd w:val="clear" w:color="auto" w:fill="D9D9D9" w:themeFill="background1" w:themeFillShade="D9"/>
          </w:tcPr>
          <w:p w14:paraId="5AC56F3C" w14:textId="77777777" w:rsidR="0000076F" w:rsidRPr="006D119E" w:rsidRDefault="00000000">
            <w:pPr>
              <w:spacing w:before="40" w:after="40"/>
            </w:pPr>
            <w:r w:rsidRPr="006D119E">
              <w:rPr>
                <w:b/>
                <w:bCs/>
                <w:sz w:val="18"/>
              </w:rPr>
              <w:t>Planned treatment</w:t>
            </w:r>
          </w:p>
        </w:tc>
      </w:tr>
      <w:tr w:rsidR="0000076F" w:rsidRPr="006D119E" w14:paraId="17D8921F" w14:textId="77777777" w:rsidTr="006D119E">
        <w:tc>
          <w:tcPr>
            <w:tcW w:w="2660" w:type="dxa"/>
          </w:tcPr>
          <w:p w14:paraId="088B25AD" w14:textId="77777777" w:rsidR="0000076F" w:rsidRPr="006D119E" w:rsidRDefault="00000000">
            <w:pPr>
              <w:spacing w:before="40" w:after="40"/>
            </w:pPr>
            <w:r w:rsidRPr="006D119E">
              <w:rPr>
                <w:sz w:val="18"/>
              </w:rPr>
              <w:t>marketing_campaign.csv</w:t>
            </w:r>
          </w:p>
        </w:tc>
        <w:tc>
          <w:tcPr>
            <w:tcW w:w="3378" w:type="dxa"/>
          </w:tcPr>
          <w:p w14:paraId="5D310FE6" w14:textId="77777777" w:rsidR="0000076F" w:rsidRPr="006D119E" w:rsidRDefault="00000000">
            <w:pPr>
              <w:spacing w:before="40" w:after="40"/>
            </w:pPr>
            <w:r w:rsidRPr="006D119E">
              <w:rPr>
                <w:sz w:val="18"/>
              </w:rPr>
              <w:t>Tab-separated, not comma-separated; 24 missing Income values</w:t>
            </w:r>
          </w:p>
        </w:tc>
        <w:tc>
          <w:tcPr>
            <w:tcW w:w="3600" w:type="dxa"/>
          </w:tcPr>
          <w:p w14:paraId="3E3BD148" w14:textId="77777777" w:rsidR="0000076F" w:rsidRPr="006D119E" w:rsidRDefault="00000000">
            <w:pPr>
              <w:spacing w:before="40" w:after="40"/>
            </w:pPr>
            <w:r w:rsidRPr="006D119E">
              <w:rPr>
                <w:sz w:val="18"/>
              </w:rPr>
              <w:t>Read with sep='\t'; drop rows with missing Income</w:t>
            </w:r>
          </w:p>
        </w:tc>
      </w:tr>
      <w:tr w:rsidR="0000076F" w:rsidRPr="006D119E" w14:paraId="2545E66B" w14:textId="77777777" w:rsidTr="006D119E">
        <w:tc>
          <w:tcPr>
            <w:tcW w:w="2660" w:type="dxa"/>
          </w:tcPr>
          <w:p w14:paraId="6A6A765E" w14:textId="77777777" w:rsidR="0000076F" w:rsidRPr="006D119E" w:rsidRDefault="00000000">
            <w:pPr>
              <w:spacing w:before="40" w:after="40"/>
            </w:pPr>
            <w:r w:rsidRPr="006D119E">
              <w:rPr>
                <w:sz w:val="18"/>
              </w:rPr>
              <w:t>marketing_campaign.csv</w:t>
            </w:r>
          </w:p>
        </w:tc>
        <w:tc>
          <w:tcPr>
            <w:tcW w:w="3378" w:type="dxa"/>
          </w:tcPr>
          <w:p w14:paraId="114BDC74" w14:textId="77777777" w:rsidR="0000076F" w:rsidRPr="006D119E" w:rsidRDefault="00000000">
            <w:pPr>
              <w:spacing w:before="40" w:after="40"/>
            </w:pPr>
            <w:r w:rsidRPr="006D119E">
              <w:rPr>
                <w:sz w:val="18"/>
              </w:rPr>
              <w:t>Extreme values: Income 666,666; Year_Birth 1893 (age 131)</w:t>
            </w:r>
          </w:p>
        </w:tc>
        <w:tc>
          <w:tcPr>
            <w:tcW w:w="3600" w:type="dxa"/>
          </w:tcPr>
          <w:p w14:paraId="2654FBA0" w14:textId="77777777" w:rsidR="0000076F" w:rsidRPr="006D119E" w:rsidRDefault="00000000">
            <w:pPr>
              <w:spacing w:before="40" w:after="40"/>
            </w:pPr>
            <w:r w:rsidRPr="006D119E">
              <w:rPr>
                <w:sz w:val="18"/>
              </w:rPr>
              <w:t>Filter Age &lt; 100; flag extreme income as outlier</w:t>
            </w:r>
          </w:p>
        </w:tc>
      </w:tr>
      <w:tr w:rsidR="0000076F" w:rsidRPr="006D119E" w14:paraId="5EAD93C3" w14:textId="77777777" w:rsidTr="006D119E">
        <w:tc>
          <w:tcPr>
            <w:tcW w:w="2660" w:type="dxa"/>
          </w:tcPr>
          <w:p w14:paraId="05A560AE" w14:textId="77777777" w:rsidR="0000076F" w:rsidRPr="006D119E" w:rsidRDefault="00000000">
            <w:pPr>
              <w:spacing w:before="40" w:after="40"/>
            </w:pPr>
            <w:r w:rsidRPr="006D119E">
              <w:rPr>
                <w:sz w:val="18"/>
              </w:rPr>
              <w:t>marketing_campaign.csv</w:t>
            </w:r>
          </w:p>
        </w:tc>
        <w:tc>
          <w:tcPr>
            <w:tcW w:w="3378" w:type="dxa"/>
          </w:tcPr>
          <w:p w14:paraId="347AA377" w14:textId="77777777" w:rsidR="0000076F" w:rsidRPr="006D119E" w:rsidRDefault="00000000">
            <w:pPr>
              <w:spacing w:before="40" w:after="40"/>
            </w:pPr>
            <w:r w:rsidRPr="006D119E">
              <w:rPr>
                <w:sz w:val="18"/>
              </w:rPr>
              <w:t>Invalid marital status categories (Absurd, YOLO); Dt_Customer is a string</w:t>
            </w:r>
          </w:p>
        </w:tc>
        <w:tc>
          <w:tcPr>
            <w:tcW w:w="3600" w:type="dxa"/>
          </w:tcPr>
          <w:p w14:paraId="5FDDE52B" w14:textId="77777777" w:rsidR="0000076F" w:rsidRPr="006D119E" w:rsidRDefault="00000000">
            <w:pPr>
              <w:spacing w:before="40" w:after="40"/>
            </w:pPr>
            <w:r w:rsidRPr="006D119E">
              <w:rPr>
                <w:sz w:val="18"/>
              </w:rPr>
              <w:t>Recode to a single category; parse to datetime</w:t>
            </w:r>
          </w:p>
        </w:tc>
      </w:tr>
      <w:tr w:rsidR="0000076F" w:rsidRPr="006D119E" w14:paraId="203008CB" w14:textId="77777777" w:rsidTr="006D119E">
        <w:tc>
          <w:tcPr>
            <w:tcW w:w="2660" w:type="dxa"/>
          </w:tcPr>
          <w:p w14:paraId="440A8452" w14:textId="77777777" w:rsidR="0000076F" w:rsidRPr="006D119E" w:rsidRDefault="00000000">
            <w:pPr>
              <w:spacing w:before="40" w:after="40"/>
            </w:pPr>
            <w:r w:rsidRPr="006D119E">
              <w:rPr>
                <w:sz w:val="18"/>
              </w:rPr>
              <w:t>marketing_campaign.csv</w:t>
            </w:r>
          </w:p>
        </w:tc>
        <w:tc>
          <w:tcPr>
            <w:tcW w:w="3378" w:type="dxa"/>
          </w:tcPr>
          <w:p w14:paraId="62830784" w14:textId="77777777" w:rsidR="0000076F" w:rsidRPr="006D119E" w:rsidRDefault="00000000">
            <w:pPr>
              <w:spacing w:before="40" w:after="40"/>
            </w:pPr>
            <w:r w:rsidRPr="006D119E">
              <w:rPr>
                <w:sz w:val="18"/>
              </w:rPr>
              <w:t>Spend is spread across six product columns</w:t>
            </w:r>
          </w:p>
        </w:tc>
        <w:tc>
          <w:tcPr>
            <w:tcW w:w="3600" w:type="dxa"/>
          </w:tcPr>
          <w:p w14:paraId="57C448F7" w14:textId="77777777" w:rsidR="0000076F" w:rsidRPr="006D119E" w:rsidRDefault="00000000">
            <w:pPr>
              <w:spacing w:before="40" w:after="40"/>
            </w:pPr>
            <w:r w:rsidRPr="006D119E">
              <w:rPr>
                <w:sz w:val="18"/>
              </w:rPr>
              <w:t>Sum into a single Total Spend variable</w:t>
            </w:r>
          </w:p>
        </w:tc>
      </w:tr>
      <w:tr w:rsidR="0000076F" w:rsidRPr="006D119E" w14:paraId="020AC5C4" w14:textId="77777777" w:rsidTr="006D119E">
        <w:tc>
          <w:tcPr>
            <w:tcW w:w="2660" w:type="dxa"/>
          </w:tcPr>
          <w:p w14:paraId="6DCE1E26" w14:textId="77777777" w:rsidR="0000076F" w:rsidRPr="006D119E" w:rsidRDefault="00000000">
            <w:pPr>
              <w:spacing w:before="40" w:after="40"/>
            </w:pPr>
            <w:r w:rsidRPr="006D119E">
              <w:rPr>
                <w:sz w:val="18"/>
              </w:rPr>
              <w:t>shopping_behavior_updated.csv</w:t>
            </w:r>
          </w:p>
        </w:tc>
        <w:tc>
          <w:tcPr>
            <w:tcW w:w="3378" w:type="dxa"/>
          </w:tcPr>
          <w:p w14:paraId="17677FCF" w14:textId="77777777" w:rsidR="0000076F" w:rsidRPr="006D119E" w:rsidRDefault="00000000">
            <w:pPr>
              <w:spacing w:before="40" w:after="40"/>
            </w:pPr>
            <w:r w:rsidRPr="006D119E">
              <w:rPr>
                <w:sz w:val="18"/>
              </w:rPr>
              <w:t>No missing values, but no signal against the outcome either</w:t>
            </w:r>
          </w:p>
        </w:tc>
        <w:tc>
          <w:tcPr>
            <w:tcW w:w="3600" w:type="dxa"/>
          </w:tcPr>
          <w:p w14:paraId="789EE02B" w14:textId="77777777" w:rsidR="0000076F" w:rsidRPr="006D119E" w:rsidRDefault="00000000">
            <w:pPr>
              <w:spacing w:before="40" w:after="40"/>
            </w:pPr>
            <w:r w:rsidRPr="006D119E">
              <w:rPr>
                <w:sz w:val="18"/>
              </w:rPr>
              <w:t>Retained as the audit case; not used for modelling</w:t>
            </w:r>
          </w:p>
        </w:tc>
      </w:tr>
    </w:tbl>
    <w:p w14:paraId="7251924B" w14:textId="77777777" w:rsidR="0000076F" w:rsidRDefault="0000076F">
      <w:pPr>
        <w:spacing w:after="80"/>
        <w:rPr>
          <w:lang w:eastAsia="zh-CN"/>
        </w:rPr>
      </w:pPr>
    </w:p>
    <w:p w14:paraId="23815103" w14:textId="77777777" w:rsidR="006D119E" w:rsidRPr="006D119E" w:rsidRDefault="006D119E">
      <w:pPr>
        <w:spacing w:after="80"/>
        <w:rPr>
          <w:rFonts w:hint="eastAsia"/>
          <w:lang w:eastAsia="zh-CN"/>
        </w:rPr>
      </w:pPr>
    </w:p>
    <w:p w14:paraId="72C7A6EF" w14:textId="77777777" w:rsidR="0000076F" w:rsidRPr="006D119E" w:rsidRDefault="00000000">
      <w:pPr>
        <w:pStyle w:val="1"/>
        <w:rPr>
          <w:rFonts w:ascii="Times New Roman" w:hAnsi="Times New Roman" w:cs="Times New Roman"/>
          <w:color w:val="auto"/>
          <w:sz w:val="30"/>
          <w:szCs w:val="30"/>
        </w:rPr>
      </w:pPr>
      <w:r w:rsidRPr="006D119E">
        <w:rPr>
          <w:rFonts w:ascii="Times New Roman" w:eastAsia="思源黑体" w:hAnsi="Times New Roman" w:cs="Times New Roman"/>
          <w:color w:val="auto"/>
          <w:sz w:val="30"/>
          <w:szCs w:val="30"/>
        </w:rPr>
        <w:lastRenderedPageBreak/>
        <w:t>4. Analytical Plan</w:t>
      </w:r>
    </w:p>
    <w:tbl>
      <w:tblPr>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100"/>
        <w:gridCol w:w="4238"/>
        <w:gridCol w:w="4300"/>
      </w:tblGrid>
      <w:tr w:rsidR="0000076F" w:rsidRPr="006D119E" w14:paraId="4AE73DED" w14:textId="77777777" w:rsidTr="00696C53">
        <w:tc>
          <w:tcPr>
            <w:tcW w:w="1100" w:type="dxa"/>
            <w:shd w:val="clear" w:color="auto" w:fill="D9D9D9" w:themeFill="background1" w:themeFillShade="D9"/>
          </w:tcPr>
          <w:p w14:paraId="705C071F" w14:textId="77777777" w:rsidR="0000076F" w:rsidRPr="006D119E" w:rsidRDefault="00000000">
            <w:pPr>
              <w:spacing w:before="40" w:after="40"/>
            </w:pPr>
            <w:r w:rsidRPr="006D119E">
              <w:rPr>
                <w:b/>
                <w:bCs/>
                <w:sz w:val="18"/>
              </w:rPr>
              <w:t>Question</w:t>
            </w:r>
          </w:p>
        </w:tc>
        <w:tc>
          <w:tcPr>
            <w:tcW w:w="4238" w:type="dxa"/>
            <w:shd w:val="clear" w:color="auto" w:fill="D9D9D9" w:themeFill="background1" w:themeFillShade="D9"/>
          </w:tcPr>
          <w:p w14:paraId="158A2A79" w14:textId="77777777" w:rsidR="0000076F" w:rsidRPr="006D119E" w:rsidRDefault="00000000">
            <w:pPr>
              <w:spacing w:before="40" w:after="40"/>
            </w:pPr>
            <w:r w:rsidRPr="006D119E">
              <w:rPr>
                <w:b/>
                <w:bCs/>
                <w:sz w:val="18"/>
              </w:rPr>
              <w:t>Method</w:t>
            </w:r>
          </w:p>
        </w:tc>
        <w:tc>
          <w:tcPr>
            <w:tcW w:w="4300" w:type="dxa"/>
            <w:shd w:val="clear" w:color="auto" w:fill="D9D9D9" w:themeFill="background1" w:themeFillShade="D9"/>
          </w:tcPr>
          <w:p w14:paraId="708C2152" w14:textId="77777777" w:rsidR="0000076F" w:rsidRPr="006D119E" w:rsidRDefault="00000000">
            <w:pPr>
              <w:spacing w:before="40" w:after="40"/>
            </w:pPr>
            <w:r w:rsidRPr="006D119E">
              <w:rPr>
                <w:b/>
                <w:bCs/>
                <w:sz w:val="18"/>
              </w:rPr>
              <w:t>Expected evidence</w:t>
            </w:r>
          </w:p>
        </w:tc>
      </w:tr>
      <w:tr w:rsidR="0000076F" w:rsidRPr="006D119E" w14:paraId="68084AD2" w14:textId="77777777">
        <w:tc>
          <w:tcPr>
            <w:tcW w:w="1100" w:type="dxa"/>
          </w:tcPr>
          <w:p w14:paraId="243F7FBF" w14:textId="77777777" w:rsidR="0000076F" w:rsidRPr="006D119E" w:rsidRDefault="00000000">
            <w:pPr>
              <w:spacing w:before="40" w:after="40"/>
            </w:pPr>
            <w:r w:rsidRPr="006D119E">
              <w:rPr>
                <w:sz w:val="18"/>
              </w:rPr>
              <w:t>RQ1</w:t>
            </w:r>
          </w:p>
        </w:tc>
        <w:tc>
          <w:tcPr>
            <w:tcW w:w="4238" w:type="dxa"/>
          </w:tcPr>
          <w:p w14:paraId="33148347" w14:textId="77777777" w:rsidR="0000076F" w:rsidRPr="006D119E" w:rsidRDefault="00000000">
            <w:pPr>
              <w:spacing w:before="40" w:after="40"/>
            </w:pPr>
            <w:r w:rsidRPr="006D119E">
              <w:rPr>
                <w:sz w:val="18"/>
              </w:rPr>
              <w:t>Pearson correlation; one-way ANOVA across eight groups</w:t>
            </w:r>
          </w:p>
        </w:tc>
        <w:tc>
          <w:tcPr>
            <w:tcW w:w="4300" w:type="dxa"/>
          </w:tcPr>
          <w:p w14:paraId="34FCF9CF" w14:textId="77777777" w:rsidR="0000076F" w:rsidRPr="006D119E" w:rsidRDefault="00000000">
            <w:pPr>
              <w:spacing w:before="40" w:after="40"/>
            </w:pPr>
            <w:r w:rsidRPr="006D119E">
              <w:rPr>
                <w:sz w:val="18"/>
              </w:rPr>
              <w:t>Correlation table, ANOVA p-values, effect sizes (eta squared)</w:t>
            </w:r>
          </w:p>
        </w:tc>
      </w:tr>
      <w:tr w:rsidR="0000076F" w:rsidRPr="006D119E" w14:paraId="2FE9767A" w14:textId="77777777">
        <w:tc>
          <w:tcPr>
            <w:tcW w:w="1100" w:type="dxa"/>
          </w:tcPr>
          <w:p w14:paraId="212B4537" w14:textId="77777777" w:rsidR="0000076F" w:rsidRPr="006D119E" w:rsidRDefault="00000000">
            <w:pPr>
              <w:spacing w:before="40" w:after="40"/>
            </w:pPr>
            <w:r w:rsidRPr="006D119E">
              <w:rPr>
                <w:sz w:val="18"/>
              </w:rPr>
              <w:t>RQ2</w:t>
            </w:r>
          </w:p>
        </w:tc>
        <w:tc>
          <w:tcPr>
            <w:tcW w:w="4238" w:type="dxa"/>
          </w:tcPr>
          <w:p w14:paraId="140B0A2D" w14:textId="77777777" w:rsidR="0000076F" w:rsidRPr="006D119E" w:rsidRDefault="00000000">
            <w:pPr>
              <w:spacing w:before="40" w:after="40"/>
            </w:pPr>
            <w:r w:rsidRPr="006D119E">
              <w:rPr>
                <w:sz w:val="18"/>
              </w:rPr>
              <w:t>Multiple linear regression of Total Spend on income, household and channel variables</w:t>
            </w:r>
          </w:p>
        </w:tc>
        <w:tc>
          <w:tcPr>
            <w:tcW w:w="4300" w:type="dxa"/>
          </w:tcPr>
          <w:p w14:paraId="069226DC" w14:textId="77777777" w:rsidR="0000076F" w:rsidRPr="006D119E" w:rsidRDefault="00000000">
            <w:pPr>
              <w:spacing w:before="40" w:after="40"/>
            </w:pPr>
            <w:r w:rsidRPr="006D119E">
              <w:rPr>
                <w:sz w:val="18"/>
              </w:rPr>
              <w:t>Coefficients, R-squared, residual and influence diagnostics</w:t>
            </w:r>
          </w:p>
        </w:tc>
      </w:tr>
      <w:tr w:rsidR="0000076F" w:rsidRPr="006D119E" w14:paraId="1B07A595" w14:textId="77777777">
        <w:tc>
          <w:tcPr>
            <w:tcW w:w="1100" w:type="dxa"/>
          </w:tcPr>
          <w:p w14:paraId="2A72F4C6" w14:textId="77777777" w:rsidR="0000076F" w:rsidRPr="006D119E" w:rsidRDefault="00000000">
            <w:pPr>
              <w:spacing w:before="40" w:after="40"/>
            </w:pPr>
            <w:r w:rsidRPr="006D119E">
              <w:rPr>
                <w:sz w:val="18"/>
              </w:rPr>
              <w:t>RQ3</w:t>
            </w:r>
          </w:p>
        </w:tc>
        <w:tc>
          <w:tcPr>
            <w:tcW w:w="4238" w:type="dxa"/>
          </w:tcPr>
          <w:p w14:paraId="17250A3A" w14:textId="77777777" w:rsidR="0000076F" w:rsidRPr="006D119E" w:rsidRDefault="00000000">
            <w:pPr>
              <w:spacing w:before="40" w:after="40"/>
            </w:pPr>
            <w:r w:rsidRPr="006D119E">
              <w:rPr>
                <w:sz w:val="18"/>
              </w:rPr>
              <w:t>K-Means on scaled behavioural variables; elbow and silhouette check</w:t>
            </w:r>
          </w:p>
        </w:tc>
        <w:tc>
          <w:tcPr>
            <w:tcW w:w="4300" w:type="dxa"/>
          </w:tcPr>
          <w:p w14:paraId="030612B0" w14:textId="77777777" w:rsidR="0000076F" w:rsidRPr="006D119E" w:rsidRDefault="00000000">
            <w:pPr>
              <w:spacing w:before="40" w:after="40"/>
            </w:pPr>
            <w:r w:rsidRPr="006D119E">
              <w:rPr>
                <w:sz w:val="18"/>
              </w:rPr>
              <w:t>Cluster count justification, segment profile table, response rates</w:t>
            </w:r>
          </w:p>
        </w:tc>
      </w:tr>
      <w:tr w:rsidR="0000076F" w:rsidRPr="006D119E" w14:paraId="250E27E5" w14:textId="77777777">
        <w:tc>
          <w:tcPr>
            <w:tcW w:w="1100" w:type="dxa"/>
          </w:tcPr>
          <w:p w14:paraId="0F680F17" w14:textId="77777777" w:rsidR="0000076F" w:rsidRPr="006D119E" w:rsidRDefault="00000000">
            <w:pPr>
              <w:spacing w:before="40" w:after="40"/>
            </w:pPr>
            <w:r w:rsidRPr="006D119E">
              <w:rPr>
                <w:sz w:val="18"/>
              </w:rPr>
              <w:t>RQ4</w:t>
            </w:r>
          </w:p>
        </w:tc>
        <w:tc>
          <w:tcPr>
            <w:tcW w:w="4238" w:type="dxa"/>
          </w:tcPr>
          <w:p w14:paraId="26179430" w14:textId="77777777" w:rsidR="0000076F" w:rsidRPr="006D119E" w:rsidRDefault="00000000">
            <w:pPr>
              <w:spacing w:before="40" w:after="40"/>
            </w:pPr>
            <w:r w:rsidRPr="006D119E">
              <w:rPr>
                <w:sz w:val="18"/>
              </w:rPr>
              <w:t>Comparative discussion of the two datasets</w:t>
            </w:r>
          </w:p>
        </w:tc>
        <w:tc>
          <w:tcPr>
            <w:tcW w:w="4300" w:type="dxa"/>
          </w:tcPr>
          <w:p w14:paraId="719CBD11" w14:textId="77777777" w:rsidR="0000076F" w:rsidRPr="006D119E" w:rsidRDefault="00000000">
            <w:pPr>
              <w:spacing w:before="40" w:after="40"/>
            </w:pPr>
            <w:r w:rsidRPr="006D119E">
              <w:rPr>
                <w:sz w:val="18"/>
              </w:rPr>
              <w:t>Written argument supported by the audit figure</w:t>
            </w:r>
          </w:p>
        </w:tc>
      </w:tr>
    </w:tbl>
    <w:p w14:paraId="2B1D3344" w14:textId="77777777" w:rsidR="0000076F" w:rsidRPr="006D119E" w:rsidRDefault="0000076F">
      <w:pPr>
        <w:spacing w:after="80"/>
      </w:pPr>
    </w:p>
    <w:p w14:paraId="1A447E97" w14:textId="77777777" w:rsidR="0000076F" w:rsidRPr="006D119E" w:rsidRDefault="00000000">
      <w:pPr>
        <w:pStyle w:val="1"/>
        <w:rPr>
          <w:rFonts w:ascii="Times New Roman" w:hAnsi="Times New Roman" w:cs="Times New Roman"/>
          <w:color w:val="auto"/>
          <w:sz w:val="30"/>
          <w:szCs w:val="30"/>
        </w:rPr>
      </w:pPr>
      <w:r w:rsidRPr="006D119E">
        <w:rPr>
          <w:rFonts w:ascii="Times New Roman" w:eastAsia="思源黑体" w:hAnsi="Times New Roman" w:cs="Times New Roman"/>
          <w:color w:val="auto"/>
          <w:sz w:val="30"/>
          <w:szCs w:val="30"/>
        </w:rPr>
        <w:t>5. Project Criteria for Success</w:t>
      </w:r>
    </w:p>
    <w:p w14:paraId="50B913E3" w14:textId="77777777" w:rsidR="0000076F" w:rsidRPr="006D119E" w:rsidRDefault="00000000">
      <w:r w:rsidRPr="006D119E">
        <w:rPr>
          <w:sz w:val="21"/>
        </w:rPr>
        <w:t xml:space="preserve">The finished product is a reproducible Jupyter Notebook plus a </w:t>
      </w:r>
      <w:proofErr w:type="gramStart"/>
      <w:r w:rsidRPr="006D119E">
        <w:rPr>
          <w:sz w:val="21"/>
        </w:rPr>
        <w:t>short written</w:t>
      </w:r>
      <w:proofErr w:type="gramEnd"/>
      <w:r w:rsidRPr="006D119E">
        <w:rPr>
          <w:sz w:val="21"/>
        </w:rPr>
        <w:t xml:space="preserve"> report. It will be judged successful against the following checklist, which both members will apply before submission.</w:t>
      </w:r>
    </w:p>
    <w:tbl>
      <w:tblPr>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400"/>
        <w:gridCol w:w="7238"/>
      </w:tblGrid>
      <w:tr w:rsidR="0000076F" w:rsidRPr="006D119E" w14:paraId="1AC935D3" w14:textId="77777777" w:rsidTr="00696C53">
        <w:tc>
          <w:tcPr>
            <w:tcW w:w="2400" w:type="dxa"/>
            <w:shd w:val="clear" w:color="auto" w:fill="D9D9D9" w:themeFill="background1" w:themeFillShade="D9"/>
          </w:tcPr>
          <w:p w14:paraId="673CCBAC" w14:textId="77777777" w:rsidR="0000076F" w:rsidRPr="006D119E" w:rsidRDefault="00000000">
            <w:pPr>
              <w:spacing w:before="40" w:after="40"/>
            </w:pPr>
            <w:r w:rsidRPr="006D119E">
              <w:rPr>
                <w:b/>
                <w:bCs/>
                <w:sz w:val="18"/>
              </w:rPr>
              <w:t>Criterion</w:t>
            </w:r>
          </w:p>
        </w:tc>
        <w:tc>
          <w:tcPr>
            <w:tcW w:w="7238" w:type="dxa"/>
            <w:shd w:val="clear" w:color="auto" w:fill="D9D9D9" w:themeFill="background1" w:themeFillShade="D9"/>
          </w:tcPr>
          <w:p w14:paraId="225E6804" w14:textId="77777777" w:rsidR="0000076F" w:rsidRPr="006D119E" w:rsidRDefault="00000000">
            <w:pPr>
              <w:spacing w:before="40" w:after="40"/>
            </w:pPr>
            <w:r w:rsidRPr="006D119E">
              <w:rPr>
                <w:b/>
                <w:bCs/>
                <w:sz w:val="18"/>
              </w:rPr>
              <w:t>Concrete standard to be met</w:t>
            </w:r>
          </w:p>
        </w:tc>
      </w:tr>
      <w:tr w:rsidR="0000076F" w:rsidRPr="006D119E" w14:paraId="047C1D44" w14:textId="77777777">
        <w:tc>
          <w:tcPr>
            <w:tcW w:w="2400" w:type="dxa"/>
          </w:tcPr>
          <w:p w14:paraId="3422A75C" w14:textId="77777777" w:rsidR="0000076F" w:rsidRPr="006D119E" w:rsidRDefault="00000000">
            <w:pPr>
              <w:spacing w:before="40" w:after="40"/>
            </w:pPr>
            <w:r w:rsidRPr="006D119E">
              <w:rPr>
                <w:sz w:val="18"/>
              </w:rPr>
              <w:t>Data preparation</w:t>
            </w:r>
          </w:p>
        </w:tc>
        <w:tc>
          <w:tcPr>
            <w:tcW w:w="7238" w:type="dxa"/>
          </w:tcPr>
          <w:p w14:paraId="307B47BE" w14:textId="77777777" w:rsidR="0000076F" w:rsidRPr="006D119E" w:rsidRDefault="00000000">
            <w:pPr>
              <w:spacing w:before="40" w:after="40"/>
            </w:pPr>
            <w:r w:rsidRPr="006D119E">
              <w:rPr>
                <w:sz w:val="18"/>
              </w:rPr>
              <w:t>Both datasets imported and inspected; missing values, duplicates, invalid categories and outliers handled; cleaning logged and reproducible.</w:t>
            </w:r>
          </w:p>
        </w:tc>
      </w:tr>
      <w:tr w:rsidR="0000076F" w:rsidRPr="006D119E" w14:paraId="42B2F74B" w14:textId="77777777">
        <w:tc>
          <w:tcPr>
            <w:tcW w:w="2400" w:type="dxa"/>
          </w:tcPr>
          <w:p w14:paraId="287B79FE" w14:textId="77777777" w:rsidR="0000076F" w:rsidRPr="006D119E" w:rsidRDefault="00000000">
            <w:pPr>
              <w:spacing w:before="40" w:after="40"/>
            </w:pPr>
            <w:r w:rsidRPr="006D119E">
              <w:rPr>
                <w:sz w:val="18"/>
              </w:rPr>
              <w:t>Credibility audit</w:t>
            </w:r>
          </w:p>
        </w:tc>
        <w:tc>
          <w:tcPr>
            <w:tcW w:w="7238" w:type="dxa"/>
          </w:tcPr>
          <w:p w14:paraId="2403D945" w14:textId="77777777" w:rsidR="0000076F" w:rsidRPr="006D119E" w:rsidRDefault="00000000">
            <w:pPr>
              <w:spacing w:before="40" w:after="40"/>
            </w:pPr>
            <w:r w:rsidRPr="006D119E">
              <w:rPr>
                <w:sz w:val="18"/>
              </w:rPr>
              <w:t>The signal-free result is reported with statistics, not omitted; the reasons for shifting analytical weight are stated explicitly.</w:t>
            </w:r>
          </w:p>
        </w:tc>
      </w:tr>
      <w:tr w:rsidR="0000076F" w:rsidRPr="006D119E" w14:paraId="3B608198" w14:textId="77777777">
        <w:tc>
          <w:tcPr>
            <w:tcW w:w="2400" w:type="dxa"/>
          </w:tcPr>
          <w:p w14:paraId="66C5E02B" w14:textId="77777777" w:rsidR="0000076F" w:rsidRPr="006D119E" w:rsidRDefault="00000000">
            <w:pPr>
              <w:spacing w:before="40" w:after="40"/>
            </w:pPr>
            <w:r w:rsidRPr="006D119E">
              <w:rPr>
                <w:sz w:val="18"/>
              </w:rPr>
              <w:t>Analysis quality</w:t>
            </w:r>
          </w:p>
        </w:tc>
        <w:tc>
          <w:tcPr>
            <w:tcW w:w="7238" w:type="dxa"/>
          </w:tcPr>
          <w:p w14:paraId="5035CF5A" w14:textId="77777777" w:rsidR="0000076F" w:rsidRPr="006D119E" w:rsidRDefault="00000000">
            <w:pPr>
              <w:spacing w:before="40" w:after="40"/>
            </w:pPr>
            <w:r w:rsidRPr="006D119E">
              <w:rPr>
                <w:sz w:val="18"/>
              </w:rPr>
              <w:t>Each of RQ1–RQ4 answered with an appropriate method; effect sizes and significance reported; regression diagnostics shown.</w:t>
            </w:r>
          </w:p>
        </w:tc>
      </w:tr>
      <w:tr w:rsidR="0000076F" w:rsidRPr="006D119E" w14:paraId="54D4BDC8" w14:textId="77777777">
        <w:tc>
          <w:tcPr>
            <w:tcW w:w="2400" w:type="dxa"/>
          </w:tcPr>
          <w:p w14:paraId="00586C27" w14:textId="77777777" w:rsidR="0000076F" w:rsidRPr="006D119E" w:rsidRDefault="00000000">
            <w:pPr>
              <w:spacing w:before="40" w:after="40"/>
            </w:pPr>
            <w:r w:rsidRPr="006D119E">
              <w:rPr>
                <w:sz w:val="18"/>
              </w:rPr>
              <w:t>Visualisation</w:t>
            </w:r>
          </w:p>
        </w:tc>
        <w:tc>
          <w:tcPr>
            <w:tcW w:w="7238" w:type="dxa"/>
          </w:tcPr>
          <w:p w14:paraId="5B39D607" w14:textId="77777777" w:rsidR="0000076F" w:rsidRPr="006D119E" w:rsidRDefault="00000000">
            <w:pPr>
              <w:spacing w:before="40" w:after="40"/>
            </w:pPr>
            <w:r w:rsidRPr="006D119E">
              <w:rPr>
                <w:sz w:val="18"/>
              </w:rPr>
              <w:t>At least one scatter plot, one bar chart with a threshold line, one boxplot and one heatmap; every figure titled, labelled and on a readable scale.</w:t>
            </w:r>
          </w:p>
        </w:tc>
      </w:tr>
      <w:tr w:rsidR="0000076F" w:rsidRPr="006D119E" w14:paraId="4664A143" w14:textId="77777777">
        <w:tc>
          <w:tcPr>
            <w:tcW w:w="2400" w:type="dxa"/>
          </w:tcPr>
          <w:p w14:paraId="008197D3" w14:textId="77777777" w:rsidR="0000076F" w:rsidRPr="006D119E" w:rsidRDefault="00000000">
            <w:pPr>
              <w:spacing w:before="40" w:after="40"/>
            </w:pPr>
            <w:r w:rsidRPr="006D119E">
              <w:rPr>
                <w:sz w:val="18"/>
              </w:rPr>
              <w:t>Interpretation</w:t>
            </w:r>
          </w:p>
        </w:tc>
        <w:tc>
          <w:tcPr>
            <w:tcW w:w="7238" w:type="dxa"/>
          </w:tcPr>
          <w:p w14:paraId="06AA17ED" w14:textId="77777777" w:rsidR="0000076F" w:rsidRPr="006D119E" w:rsidRDefault="00000000">
            <w:pPr>
              <w:spacing w:before="40" w:after="40"/>
            </w:pPr>
            <w:r w:rsidRPr="006D119E">
              <w:rPr>
                <w:sz w:val="18"/>
              </w:rPr>
              <w:t>Findings tied to the research question; association distinguished from causation; the contrast explained in business terms.</w:t>
            </w:r>
          </w:p>
        </w:tc>
      </w:tr>
      <w:tr w:rsidR="0000076F" w:rsidRPr="006D119E" w14:paraId="1A9255C6" w14:textId="77777777">
        <w:tc>
          <w:tcPr>
            <w:tcW w:w="2400" w:type="dxa"/>
          </w:tcPr>
          <w:p w14:paraId="1D8B553A" w14:textId="77777777" w:rsidR="0000076F" w:rsidRPr="006D119E" w:rsidRDefault="00000000">
            <w:pPr>
              <w:spacing w:before="40" w:after="40"/>
            </w:pPr>
            <w:r w:rsidRPr="006D119E">
              <w:rPr>
                <w:sz w:val="18"/>
              </w:rPr>
              <w:t>Reproducibility</w:t>
            </w:r>
          </w:p>
        </w:tc>
        <w:tc>
          <w:tcPr>
            <w:tcW w:w="7238" w:type="dxa"/>
          </w:tcPr>
          <w:p w14:paraId="05514A0C" w14:textId="77777777" w:rsidR="0000076F" w:rsidRPr="006D119E" w:rsidRDefault="00000000">
            <w:pPr>
              <w:spacing w:before="40" w:after="40"/>
            </w:pPr>
            <w:r w:rsidRPr="006D119E">
              <w:rPr>
                <w:sz w:val="18"/>
              </w:rPr>
              <w:t>Notebook runs top to bottom in the shared environment; data files alongside; library versions recorded.</w:t>
            </w:r>
          </w:p>
        </w:tc>
      </w:tr>
    </w:tbl>
    <w:p w14:paraId="7AF1553B" w14:textId="77777777" w:rsidR="0000076F" w:rsidRPr="006D119E" w:rsidRDefault="0000076F">
      <w:pPr>
        <w:spacing w:after="80"/>
      </w:pPr>
    </w:p>
    <w:p w14:paraId="175FC381" w14:textId="77777777" w:rsidR="0000076F" w:rsidRPr="006D119E" w:rsidRDefault="00000000">
      <w:r w:rsidRPr="006D119E">
        <w:t>The pair will self-assess against this table before submitting and will state in the final report which criteria are fully met and which are only partially met.</w:t>
      </w:r>
    </w:p>
    <w:p w14:paraId="4FDBE422" w14:textId="77777777" w:rsidR="0000076F" w:rsidRPr="006D119E" w:rsidRDefault="00000000">
      <w:pPr>
        <w:pStyle w:val="1"/>
        <w:rPr>
          <w:rFonts w:ascii="Times New Roman" w:hAnsi="Times New Roman" w:cs="Times New Roman"/>
          <w:color w:val="auto"/>
          <w:sz w:val="30"/>
          <w:szCs w:val="30"/>
        </w:rPr>
      </w:pPr>
      <w:r w:rsidRPr="006D119E">
        <w:rPr>
          <w:rFonts w:ascii="Times New Roman" w:eastAsia="思源黑体" w:hAnsi="Times New Roman" w:cs="Times New Roman"/>
          <w:color w:val="auto"/>
          <w:sz w:val="30"/>
          <w:szCs w:val="30"/>
        </w:rPr>
        <w:t>6. Project Collaboration</w:t>
      </w:r>
    </w:p>
    <w:p w14:paraId="41CBD600" w14:textId="77777777" w:rsidR="0000076F" w:rsidRPr="006D119E" w:rsidRDefault="00000000">
      <w:pPr>
        <w:pStyle w:val="21"/>
        <w:rPr>
          <w:rFonts w:ascii="Times New Roman" w:hAnsi="Times New Roman" w:cs="Times New Roman"/>
          <w:color w:val="auto"/>
        </w:rPr>
      </w:pPr>
      <w:r w:rsidRPr="006D119E">
        <w:rPr>
          <w:rFonts w:ascii="Times New Roman" w:eastAsia="思源黑体" w:hAnsi="Times New Roman" w:cs="Times New Roman"/>
          <w:color w:val="auto"/>
        </w:rPr>
        <w:t>6.1 Division of Work</w:t>
      </w:r>
    </w:p>
    <w:tbl>
      <w:tblPr>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600"/>
        <w:gridCol w:w="3519"/>
        <w:gridCol w:w="3519"/>
      </w:tblGrid>
      <w:tr w:rsidR="0000076F" w:rsidRPr="006D119E" w14:paraId="41A0568F" w14:textId="77777777" w:rsidTr="00696C53">
        <w:tc>
          <w:tcPr>
            <w:tcW w:w="2600" w:type="dxa"/>
            <w:shd w:val="clear" w:color="auto" w:fill="D9D9D9" w:themeFill="background1" w:themeFillShade="D9"/>
          </w:tcPr>
          <w:p w14:paraId="43DD9C2F" w14:textId="77777777" w:rsidR="0000076F" w:rsidRPr="006D119E" w:rsidRDefault="00000000">
            <w:pPr>
              <w:spacing w:before="40" w:after="40"/>
            </w:pPr>
            <w:r w:rsidRPr="006D119E">
              <w:rPr>
                <w:b/>
                <w:bCs/>
                <w:sz w:val="18"/>
              </w:rPr>
              <w:t>Workstream</w:t>
            </w:r>
          </w:p>
        </w:tc>
        <w:tc>
          <w:tcPr>
            <w:tcW w:w="3519" w:type="dxa"/>
            <w:shd w:val="clear" w:color="auto" w:fill="D9D9D9" w:themeFill="background1" w:themeFillShade="D9"/>
          </w:tcPr>
          <w:p w14:paraId="27BD9D47" w14:textId="77777777" w:rsidR="0000076F" w:rsidRPr="006D119E" w:rsidRDefault="00000000">
            <w:pPr>
              <w:spacing w:before="40" w:after="40"/>
            </w:pPr>
            <w:r w:rsidRPr="006D119E">
              <w:rPr>
                <w:b/>
                <w:bCs/>
                <w:sz w:val="18"/>
              </w:rPr>
              <w:t>QU YING (MC641326)</w:t>
            </w:r>
          </w:p>
        </w:tc>
        <w:tc>
          <w:tcPr>
            <w:tcW w:w="3519" w:type="dxa"/>
            <w:shd w:val="clear" w:color="auto" w:fill="D9D9D9" w:themeFill="background1" w:themeFillShade="D9"/>
          </w:tcPr>
          <w:p w14:paraId="30477D58" w14:textId="77777777" w:rsidR="0000076F" w:rsidRPr="006D119E" w:rsidRDefault="00000000">
            <w:pPr>
              <w:spacing w:before="40" w:after="40"/>
            </w:pPr>
            <w:r w:rsidRPr="006D119E">
              <w:rPr>
                <w:b/>
                <w:bCs/>
                <w:sz w:val="18"/>
              </w:rPr>
              <w:t>LIU ZIXUAN (MC641811)</w:t>
            </w:r>
          </w:p>
        </w:tc>
      </w:tr>
      <w:tr w:rsidR="0000076F" w:rsidRPr="006D119E" w14:paraId="29062896" w14:textId="77777777">
        <w:tc>
          <w:tcPr>
            <w:tcW w:w="2600" w:type="dxa"/>
          </w:tcPr>
          <w:p w14:paraId="3F2591A1" w14:textId="77777777" w:rsidR="0000076F" w:rsidRPr="006D119E" w:rsidRDefault="00000000">
            <w:pPr>
              <w:spacing w:before="40" w:after="40"/>
            </w:pPr>
            <w:r w:rsidRPr="006D119E">
              <w:rPr>
                <w:sz w:val="18"/>
              </w:rPr>
              <w:t>Stage 1 — Planning</w:t>
            </w:r>
          </w:p>
        </w:tc>
        <w:tc>
          <w:tcPr>
            <w:tcW w:w="3519" w:type="dxa"/>
          </w:tcPr>
          <w:p w14:paraId="1F5093A0" w14:textId="77777777" w:rsidR="0000076F" w:rsidRPr="006D119E" w:rsidRDefault="00000000">
            <w:pPr>
              <w:spacing w:before="40" w:after="40"/>
            </w:pPr>
            <w:r w:rsidRPr="006D119E">
              <w:rPr>
                <w:sz w:val="18"/>
              </w:rPr>
              <w:t>Co-lead: question and criteria</w:t>
            </w:r>
          </w:p>
        </w:tc>
        <w:tc>
          <w:tcPr>
            <w:tcW w:w="3519" w:type="dxa"/>
          </w:tcPr>
          <w:p w14:paraId="713C1533" w14:textId="77777777" w:rsidR="0000076F" w:rsidRPr="006D119E" w:rsidRDefault="00000000">
            <w:pPr>
              <w:spacing w:before="40" w:after="40"/>
            </w:pPr>
            <w:r w:rsidRPr="006D119E">
              <w:rPr>
                <w:sz w:val="18"/>
              </w:rPr>
              <w:t>Co-lead: datasets and scope</w:t>
            </w:r>
          </w:p>
        </w:tc>
      </w:tr>
      <w:tr w:rsidR="0000076F" w:rsidRPr="006D119E" w14:paraId="359896F9" w14:textId="77777777">
        <w:tc>
          <w:tcPr>
            <w:tcW w:w="2600" w:type="dxa"/>
          </w:tcPr>
          <w:p w14:paraId="6C4FBB10" w14:textId="77777777" w:rsidR="0000076F" w:rsidRPr="006D119E" w:rsidRDefault="00000000">
            <w:pPr>
              <w:spacing w:before="40" w:after="40"/>
            </w:pPr>
            <w:r w:rsidRPr="006D119E">
              <w:rPr>
                <w:sz w:val="18"/>
              </w:rPr>
              <w:t>Stage 2 — Collection</w:t>
            </w:r>
          </w:p>
        </w:tc>
        <w:tc>
          <w:tcPr>
            <w:tcW w:w="3519" w:type="dxa"/>
          </w:tcPr>
          <w:p w14:paraId="49C833F9" w14:textId="77777777" w:rsidR="0000076F" w:rsidRPr="006D119E" w:rsidRDefault="00000000">
            <w:pPr>
              <w:spacing w:before="40" w:after="40"/>
            </w:pPr>
            <w:r w:rsidRPr="006D119E">
              <w:rPr>
                <w:sz w:val="18"/>
              </w:rPr>
              <w:t>Lead: acquisition and audit</w:t>
            </w:r>
          </w:p>
        </w:tc>
        <w:tc>
          <w:tcPr>
            <w:tcW w:w="3519" w:type="dxa"/>
          </w:tcPr>
          <w:p w14:paraId="207EA54F" w14:textId="77777777" w:rsidR="0000076F" w:rsidRPr="006D119E" w:rsidRDefault="00000000">
            <w:pPr>
              <w:spacing w:before="40" w:after="40"/>
            </w:pPr>
            <w:r w:rsidRPr="006D119E">
              <w:rPr>
                <w:sz w:val="18"/>
              </w:rPr>
              <w:t>Support: verification of audit</w:t>
            </w:r>
          </w:p>
        </w:tc>
      </w:tr>
      <w:tr w:rsidR="0000076F" w:rsidRPr="006D119E" w14:paraId="0A981756" w14:textId="77777777">
        <w:tc>
          <w:tcPr>
            <w:tcW w:w="2600" w:type="dxa"/>
          </w:tcPr>
          <w:p w14:paraId="39E4AF0A" w14:textId="77777777" w:rsidR="0000076F" w:rsidRPr="006D119E" w:rsidRDefault="00000000">
            <w:pPr>
              <w:spacing w:before="40" w:after="40"/>
            </w:pPr>
            <w:r w:rsidRPr="006D119E">
              <w:rPr>
                <w:sz w:val="18"/>
              </w:rPr>
              <w:t>Stage 3 — Cleaning</w:t>
            </w:r>
          </w:p>
        </w:tc>
        <w:tc>
          <w:tcPr>
            <w:tcW w:w="3519" w:type="dxa"/>
          </w:tcPr>
          <w:p w14:paraId="151BF1A5" w14:textId="77777777" w:rsidR="0000076F" w:rsidRPr="006D119E" w:rsidRDefault="00000000">
            <w:pPr>
              <w:spacing w:before="40" w:after="40"/>
            </w:pPr>
            <w:r w:rsidRPr="006D119E">
              <w:rPr>
                <w:sz w:val="18"/>
              </w:rPr>
              <w:t>Lead: missing values, outliers, types</w:t>
            </w:r>
          </w:p>
        </w:tc>
        <w:tc>
          <w:tcPr>
            <w:tcW w:w="3519" w:type="dxa"/>
          </w:tcPr>
          <w:p w14:paraId="6C1206B4" w14:textId="77777777" w:rsidR="0000076F" w:rsidRPr="006D119E" w:rsidRDefault="00000000">
            <w:pPr>
              <w:spacing w:before="40" w:after="40"/>
            </w:pPr>
            <w:r w:rsidRPr="006D119E">
              <w:rPr>
                <w:sz w:val="18"/>
              </w:rPr>
              <w:t>Support: independent re-check</w:t>
            </w:r>
          </w:p>
        </w:tc>
      </w:tr>
      <w:tr w:rsidR="0000076F" w:rsidRPr="006D119E" w14:paraId="65BCDB20" w14:textId="77777777">
        <w:tc>
          <w:tcPr>
            <w:tcW w:w="2600" w:type="dxa"/>
          </w:tcPr>
          <w:p w14:paraId="07C4001C" w14:textId="77777777" w:rsidR="0000076F" w:rsidRPr="006D119E" w:rsidRDefault="00000000">
            <w:pPr>
              <w:spacing w:before="40" w:after="40"/>
            </w:pPr>
            <w:r w:rsidRPr="006D119E">
              <w:rPr>
                <w:sz w:val="18"/>
              </w:rPr>
              <w:t>Stage 4 — EDA</w:t>
            </w:r>
          </w:p>
        </w:tc>
        <w:tc>
          <w:tcPr>
            <w:tcW w:w="3519" w:type="dxa"/>
          </w:tcPr>
          <w:p w14:paraId="0544D8B0" w14:textId="77777777" w:rsidR="0000076F" w:rsidRPr="006D119E" w:rsidRDefault="00000000">
            <w:pPr>
              <w:spacing w:before="40" w:after="40"/>
            </w:pPr>
            <w:r w:rsidRPr="006D119E">
              <w:rPr>
                <w:sz w:val="18"/>
              </w:rPr>
              <w:t>Support: numeric analysis</w:t>
            </w:r>
          </w:p>
        </w:tc>
        <w:tc>
          <w:tcPr>
            <w:tcW w:w="3519" w:type="dxa"/>
          </w:tcPr>
          <w:p w14:paraId="3D39995A" w14:textId="77777777" w:rsidR="0000076F" w:rsidRPr="006D119E" w:rsidRDefault="00000000">
            <w:pPr>
              <w:spacing w:before="40" w:after="40"/>
            </w:pPr>
            <w:r w:rsidRPr="006D119E">
              <w:rPr>
                <w:sz w:val="18"/>
              </w:rPr>
              <w:t>Lead: distributions and visual profiling</w:t>
            </w:r>
          </w:p>
        </w:tc>
      </w:tr>
      <w:tr w:rsidR="0000076F" w:rsidRPr="006D119E" w14:paraId="145C7ABD" w14:textId="77777777">
        <w:tc>
          <w:tcPr>
            <w:tcW w:w="2600" w:type="dxa"/>
          </w:tcPr>
          <w:p w14:paraId="192F34C4" w14:textId="77777777" w:rsidR="0000076F" w:rsidRPr="006D119E" w:rsidRDefault="00000000">
            <w:pPr>
              <w:spacing w:before="40" w:after="40"/>
            </w:pPr>
            <w:r w:rsidRPr="006D119E">
              <w:rPr>
                <w:sz w:val="18"/>
              </w:rPr>
              <w:t>Stage 5 — Modelling</w:t>
            </w:r>
          </w:p>
        </w:tc>
        <w:tc>
          <w:tcPr>
            <w:tcW w:w="3519" w:type="dxa"/>
          </w:tcPr>
          <w:p w14:paraId="43080A63" w14:textId="77777777" w:rsidR="0000076F" w:rsidRPr="006D119E" w:rsidRDefault="00000000">
            <w:pPr>
              <w:spacing w:before="40" w:after="40"/>
            </w:pPr>
            <w:r w:rsidRPr="006D119E">
              <w:rPr>
                <w:sz w:val="18"/>
              </w:rPr>
              <w:t>Support: regression diagnostics</w:t>
            </w:r>
          </w:p>
        </w:tc>
        <w:tc>
          <w:tcPr>
            <w:tcW w:w="3519" w:type="dxa"/>
          </w:tcPr>
          <w:p w14:paraId="268340DF" w14:textId="77777777" w:rsidR="0000076F" w:rsidRPr="006D119E" w:rsidRDefault="00000000">
            <w:pPr>
              <w:spacing w:before="40" w:after="40"/>
            </w:pPr>
            <w:r w:rsidRPr="006D119E">
              <w:rPr>
                <w:sz w:val="18"/>
              </w:rPr>
              <w:t>Lead: regression and clustering</w:t>
            </w:r>
          </w:p>
        </w:tc>
      </w:tr>
      <w:tr w:rsidR="0000076F" w:rsidRPr="006D119E" w14:paraId="72BEE7DB" w14:textId="77777777">
        <w:tc>
          <w:tcPr>
            <w:tcW w:w="2600" w:type="dxa"/>
          </w:tcPr>
          <w:p w14:paraId="3ADD6254" w14:textId="77777777" w:rsidR="0000076F" w:rsidRPr="006D119E" w:rsidRDefault="00000000">
            <w:pPr>
              <w:spacing w:before="40" w:after="40"/>
            </w:pPr>
            <w:r w:rsidRPr="006D119E">
              <w:rPr>
                <w:sz w:val="18"/>
              </w:rPr>
              <w:t>Stage 6 — Delivery</w:t>
            </w:r>
          </w:p>
        </w:tc>
        <w:tc>
          <w:tcPr>
            <w:tcW w:w="3519" w:type="dxa"/>
          </w:tcPr>
          <w:p w14:paraId="5A11F6CC" w14:textId="77777777" w:rsidR="0000076F" w:rsidRPr="006D119E" w:rsidRDefault="00000000">
            <w:pPr>
              <w:spacing w:before="40" w:after="40"/>
            </w:pPr>
            <w:r w:rsidRPr="006D119E">
              <w:rPr>
                <w:sz w:val="18"/>
              </w:rPr>
              <w:t>Support: figure review</w:t>
            </w:r>
          </w:p>
        </w:tc>
        <w:tc>
          <w:tcPr>
            <w:tcW w:w="3519" w:type="dxa"/>
          </w:tcPr>
          <w:p w14:paraId="7E35D87B" w14:textId="77777777" w:rsidR="0000076F" w:rsidRPr="006D119E" w:rsidRDefault="00000000">
            <w:pPr>
              <w:spacing w:before="40" w:after="40"/>
            </w:pPr>
            <w:r w:rsidRPr="006D119E">
              <w:rPr>
                <w:sz w:val="18"/>
              </w:rPr>
              <w:t>Lead: visual summary assembly</w:t>
            </w:r>
          </w:p>
        </w:tc>
      </w:tr>
      <w:tr w:rsidR="0000076F" w:rsidRPr="006D119E" w14:paraId="77657CB5" w14:textId="77777777">
        <w:tc>
          <w:tcPr>
            <w:tcW w:w="2600" w:type="dxa"/>
          </w:tcPr>
          <w:p w14:paraId="20D1C275" w14:textId="77777777" w:rsidR="0000076F" w:rsidRPr="006D119E" w:rsidRDefault="00000000">
            <w:pPr>
              <w:spacing w:before="40" w:after="40"/>
            </w:pPr>
            <w:r w:rsidRPr="006D119E">
              <w:rPr>
                <w:sz w:val="18"/>
              </w:rPr>
              <w:t>Stage 7 — Documentation</w:t>
            </w:r>
          </w:p>
        </w:tc>
        <w:tc>
          <w:tcPr>
            <w:tcW w:w="3519" w:type="dxa"/>
          </w:tcPr>
          <w:p w14:paraId="2A1DCCC2" w14:textId="77777777" w:rsidR="0000076F" w:rsidRPr="006D119E" w:rsidRDefault="00000000">
            <w:pPr>
              <w:spacing w:before="40" w:after="40"/>
            </w:pPr>
            <w:r w:rsidRPr="006D119E">
              <w:rPr>
                <w:sz w:val="18"/>
              </w:rPr>
              <w:t>Lead: notebook write-up and report</w:t>
            </w:r>
          </w:p>
        </w:tc>
        <w:tc>
          <w:tcPr>
            <w:tcW w:w="3519" w:type="dxa"/>
          </w:tcPr>
          <w:p w14:paraId="5445088A" w14:textId="77777777" w:rsidR="0000076F" w:rsidRPr="006D119E" w:rsidRDefault="00000000">
            <w:pPr>
              <w:spacing w:before="40" w:after="40"/>
            </w:pPr>
            <w:r w:rsidRPr="006D119E">
              <w:rPr>
                <w:sz w:val="18"/>
              </w:rPr>
              <w:t>Support: review and sign-off</w:t>
            </w:r>
          </w:p>
        </w:tc>
      </w:tr>
    </w:tbl>
    <w:p w14:paraId="0B6E1F26" w14:textId="77777777" w:rsidR="0000076F" w:rsidRPr="006D119E" w:rsidRDefault="0000076F">
      <w:pPr>
        <w:spacing w:after="80"/>
      </w:pPr>
    </w:p>
    <w:p w14:paraId="1AAD9DCB" w14:textId="77777777" w:rsidR="0000076F" w:rsidRPr="006D119E" w:rsidRDefault="00000000">
      <w:r w:rsidRPr="006D119E">
        <w:t>Each stage has one lead who is accountable for delivery and one supporter who reviews the output before it is accepted. No stage is left to a single person without review.</w:t>
      </w:r>
    </w:p>
    <w:p w14:paraId="118B35F0" w14:textId="77777777" w:rsidR="0000076F" w:rsidRPr="006D119E" w:rsidRDefault="00000000">
      <w:pPr>
        <w:pStyle w:val="21"/>
        <w:rPr>
          <w:rFonts w:ascii="Times New Roman" w:hAnsi="Times New Roman" w:cs="Times New Roman"/>
          <w:color w:val="auto"/>
        </w:rPr>
      </w:pPr>
      <w:r w:rsidRPr="006D119E">
        <w:rPr>
          <w:rFonts w:ascii="Times New Roman" w:eastAsia="思源黑体" w:hAnsi="Times New Roman" w:cs="Times New Roman"/>
          <w:color w:val="auto"/>
        </w:rPr>
        <w:t>6.2 Group Structure and Roles</w:t>
      </w:r>
    </w:p>
    <w:p w14:paraId="24A0ECB7" w14:textId="77777777" w:rsidR="0000076F" w:rsidRPr="006D119E" w:rsidRDefault="00000000">
      <w:pPr>
        <w:pStyle w:val="a0"/>
        <w:spacing w:after="60"/>
      </w:pPr>
      <w:r w:rsidRPr="006D119E">
        <w:rPr>
          <w:sz w:val="21"/>
        </w:rPr>
        <w:t>Project Coordinator — LIU ZIXUAN: convenes meetings, keeps the workflow sequence on track, and is the point of contact for scope changes.</w:t>
      </w:r>
    </w:p>
    <w:p w14:paraId="4CA5E89E" w14:textId="77777777" w:rsidR="0000076F" w:rsidRPr="006D119E" w:rsidRDefault="00000000">
      <w:pPr>
        <w:pStyle w:val="a0"/>
        <w:spacing w:after="60"/>
      </w:pPr>
      <w:r w:rsidRPr="006D119E">
        <w:rPr>
          <w:sz w:val="21"/>
        </w:rPr>
        <w:t>Project Scribe — QU YING: records decisions, maintains the cleaning and audit log, and drafts the written deliverables.</w:t>
      </w:r>
    </w:p>
    <w:p w14:paraId="13D9E1D3" w14:textId="77777777" w:rsidR="0000076F" w:rsidRPr="006D119E" w:rsidRDefault="00000000">
      <w:pPr>
        <w:pStyle w:val="a0"/>
        <w:spacing w:after="60"/>
      </w:pPr>
      <w:r w:rsidRPr="006D119E">
        <w:rPr>
          <w:sz w:val="21"/>
        </w:rPr>
        <w:t>Project Progress Tracker — QU YING: maintains the stage checklist against the Criteria for Success table and flags slippage early.</w:t>
      </w:r>
    </w:p>
    <w:p w14:paraId="28B908C3" w14:textId="77777777" w:rsidR="0000076F" w:rsidRPr="006D119E" w:rsidRDefault="00000000">
      <w:pPr>
        <w:pStyle w:val="a0"/>
        <w:spacing w:after="60"/>
      </w:pPr>
      <w:r w:rsidRPr="006D119E">
        <w:rPr>
          <w:sz w:val="21"/>
        </w:rPr>
        <w:lastRenderedPageBreak/>
        <w:t>Project Liaison — LIU ZIXUAN: posts required updates to the collaborative forum and confirms that both members' submissions are consistent.</w:t>
      </w:r>
    </w:p>
    <w:p w14:paraId="5D91E1A7" w14:textId="77777777" w:rsidR="0000076F" w:rsidRPr="006D119E" w:rsidRDefault="00000000">
      <w:pPr>
        <w:pStyle w:val="21"/>
        <w:rPr>
          <w:rFonts w:ascii="Times New Roman" w:hAnsi="Times New Roman" w:cs="Times New Roman"/>
          <w:color w:val="auto"/>
        </w:rPr>
      </w:pPr>
      <w:r w:rsidRPr="006D119E">
        <w:rPr>
          <w:rFonts w:ascii="Times New Roman" w:eastAsia="思源黑体" w:hAnsi="Times New Roman" w:cs="Times New Roman"/>
          <w:color w:val="auto"/>
        </w:rPr>
        <w:t>6.3 Ground Rules</w:t>
      </w:r>
    </w:p>
    <w:p w14:paraId="408AA214" w14:textId="77777777" w:rsidR="0000076F" w:rsidRPr="006D119E" w:rsidRDefault="00000000">
      <w:pPr>
        <w:pStyle w:val="a0"/>
        <w:spacing w:after="60"/>
      </w:pPr>
      <w:r w:rsidRPr="006D119E">
        <w:rPr>
          <w:sz w:val="21"/>
        </w:rPr>
        <w:t>One synchronous meeting per week, with a written summary posted to the collaborative forum afterwards; asynchronous updates in between.</w:t>
      </w:r>
    </w:p>
    <w:p w14:paraId="2178AE03" w14:textId="77777777" w:rsidR="0000076F" w:rsidRPr="006D119E" w:rsidRDefault="00000000">
      <w:pPr>
        <w:pStyle w:val="a0"/>
        <w:spacing w:after="60"/>
      </w:pPr>
      <w:r w:rsidRPr="006D119E">
        <w:rPr>
          <w:sz w:val="21"/>
        </w:rPr>
        <w:t>All code and data live in a shared folder so that either member can run the full notebook at any time; the notebook must run top to bottom before any submission.</w:t>
      </w:r>
    </w:p>
    <w:p w14:paraId="2DB86D47" w14:textId="77777777" w:rsidR="0000076F" w:rsidRPr="006D119E" w:rsidRDefault="00000000">
      <w:pPr>
        <w:pStyle w:val="a0"/>
        <w:spacing w:after="60"/>
      </w:pPr>
      <w:r w:rsidRPr="006D119E">
        <w:rPr>
          <w:sz w:val="21"/>
        </w:rPr>
        <w:t>Every analytical result is reproduced independently by the second member before it is written into the report; disagreements are resolved by re-running the code together rather than by negotiation.</w:t>
      </w:r>
    </w:p>
    <w:p w14:paraId="1744FB83" w14:textId="77777777" w:rsidR="0000076F" w:rsidRPr="006D119E" w:rsidRDefault="00000000">
      <w:pPr>
        <w:pStyle w:val="a0"/>
        <w:spacing w:after="60"/>
      </w:pPr>
      <w:r w:rsidRPr="006D119E">
        <w:rPr>
          <w:sz w:val="21"/>
        </w:rPr>
        <w:t>If one member cannot meet a deadline, the other is informed at least forty-eight hours in advance so the stage lead can be reassigned.</w:t>
      </w:r>
    </w:p>
    <w:p w14:paraId="4C718557" w14:textId="77777777" w:rsidR="0000076F" w:rsidRPr="006D119E" w:rsidRDefault="00000000">
      <w:pPr>
        <w:pStyle w:val="a0"/>
        <w:spacing w:after="60"/>
      </w:pPr>
      <w:r w:rsidRPr="006D119E">
        <w:rPr>
          <w:sz w:val="21"/>
        </w:rPr>
        <w:t>Both members submit the same artifacts and both declare the partnership at their own submission link and personal forum, as required.</w:t>
      </w:r>
    </w:p>
    <w:p w14:paraId="3A152FA6" w14:textId="77777777" w:rsidR="0000076F" w:rsidRPr="006D119E" w:rsidRDefault="00000000">
      <w:pPr>
        <w:pStyle w:val="1"/>
        <w:rPr>
          <w:rFonts w:ascii="Times New Roman" w:hAnsi="Times New Roman" w:cs="Times New Roman"/>
          <w:color w:val="auto"/>
          <w:sz w:val="30"/>
          <w:szCs w:val="30"/>
        </w:rPr>
      </w:pPr>
      <w:r w:rsidRPr="006D119E">
        <w:rPr>
          <w:rFonts w:ascii="Times New Roman" w:eastAsia="思源黑体" w:hAnsi="Times New Roman" w:cs="Times New Roman"/>
          <w:color w:val="auto"/>
          <w:sz w:val="30"/>
          <w:szCs w:val="30"/>
        </w:rPr>
        <w:t>7. Visualisation Justification</w:t>
      </w:r>
    </w:p>
    <w:p w14:paraId="59D1D35D" w14:textId="77777777" w:rsidR="0000076F" w:rsidRPr="006D119E" w:rsidRDefault="00000000">
      <w:r w:rsidRPr="006D119E">
        <w:rPr>
          <w:sz w:val="21"/>
        </w:rPr>
        <w:t>Figure 1 is the evidence behind the re-scoping decision and is the central visual argument of the revised proposal. The upper panel places the absolute correlation with the spending outcome for both datasets on one axis, ordered from strongest to weakest: the five green bars (Customer Personality Analysis) reach 0.780, 0.676 and 0.529, while the three red bars (Shopping Behaviour) sit at 0.031, 0.010 and 0.008, all far below the weak-association line drawn at |r| = 0.1. The lower panel confirms this with a different technique: across eight grouping variables only Season crosses alpha = 0.05 (p = 0.011), the rest returning p values between 0.23 and 0.87.</w:t>
      </w:r>
    </w:p>
    <w:p w14:paraId="61A66B61" w14:textId="77777777" w:rsidR="0000076F" w:rsidRPr="006D119E" w:rsidRDefault="00000000">
      <w:r w:rsidRPr="006D119E">
        <w:rPr>
          <w:sz w:val="21"/>
        </w:rPr>
        <w:t>This addresses the research question directly, because the question asks how far an observed association can be trusted: a reader can see in one image why no spending model is built on the Shopping Behaviour data. The figure therefore does not merely illustrate a finding; it justifies the analytical design of the whole project.</w:t>
      </w:r>
    </w:p>
    <w:p w14:paraId="487244D9" w14:textId="77777777" w:rsidR="0000076F" w:rsidRPr="006D119E" w:rsidRDefault="00000000">
      <w:r w:rsidRPr="006D119E">
        <w:rPr>
          <w:sz w:val="21"/>
        </w:rPr>
        <w:t>Figure 2 shows the relationships that will carry the modelling work. Income against total spend gives r = +0.668, catalogue purchases against total spend gives r = +0.780, and the number of young children at home gives r = -0.558 — a negative association that is easy to miss in a table but immediately visible as a downward trend line. Together the two figures move the argument from 'one dataset is unusable' to 'here is what actually drives spend', the sequence the final report will follow. They will be complemented by a correlation heatmap, boxplots of spend by household type and cluster profiles for the RQ3 segments.</w:t>
      </w:r>
    </w:p>
    <w:p w14:paraId="62C82627" w14:textId="77777777" w:rsidR="0000076F" w:rsidRPr="006D119E" w:rsidRDefault="00000000">
      <w:pPr>
        <w:spacing w:before="120" w:after="40"/>
        <w:jc w:val="center"/>
      </w:pPr>
      <w:r w:rsidRPr="006D119E">
        <w:rPr>
          <w:noProof/>
        </w:rPr>
        <w:drawing>
          <wp:inline distT="0" distB="0" distL="0" distR="0" wp14:anchorId="7AD051F9" wp14:editId="24E5B6FE">
            <wp:extent cx="4572000" cy="2864832"/>
            <wp:effectExtent l="0" t="0" r="0" b="0"/>
            <wp:docPr id="1" name="fig1_audit" descr="Bar chart comparing absolute correlations with the spending outcome in both datasets, and ANOVA p-values by group for the primary dataset" title="Data credibility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udit.png"/>
                    <pic:cNvPicPr/>
                  </pic:nvPicPr>
                  <pic:blipFill>
                    <a:blip r:embed="rId6"/>
                    <a:stretch>
                      <a:fillRect/>
                    </a:stretch>
                  </pic:blipFill>
                  <pic:spPr>
                    <a:xfrm>
                      <a:off x="0" y="0"/>
                      <a:ext cx="4572000" cy="2864832"/>
                    </a:xfrm>
                    <a:prstGeom prst="rect">
                      <a:avLst/>
                    </a:prstGeom>
                  </pic:spPr>
                </pic:pic>
              </a:graphicData>
            </a:graphic>
          </wp:inline>
        </w:drawing>
      </w:r>
    </w:p>
    <w:p w14:paraId="336C8088" w14:textId="77777777" w:rsidR="0000076F" w:rsidRPr="006D119E" w:rsidRDefault="00000000">
      <w:pPr>
        <w:spacing w:after="140"/>
        <w:jc w:val="center"/>
      </w:pPr>
      <w:r w:rsidRPr="006D119E">
        <w:rPr>
          <w:i/>
          <w:sz w:val="18"/>
        </w:rPr>
        <w:t>Figure 1. Data credibility audit. Upper: |Pearson r| with the spending outcome, complementary dataset (green, Customer Personality Analysis, n = 2,213 after cleaning) versus primary dataset (red, Shopping Behaviour, n = 3,900). Lower: one-way ANOVA p-values by grouping variable for the primary dataset; only Season (p = 0.011) falls below alpha = 0.05.</w:t>
      </w:r>
    </w:p>
    <w:p w14:paraId="648BBD7E" w14:textId="77777777" w:rsidR="0000076F" w:rsidRPr="006D119E" w:rsidRDefault="00000000">
      <w:pPr>
        <w:spacing w:after="40"/>
        <w:jc w:val="center"/>
      </w:pPr>
      <w:r w:rsidRPr="006D119E">
        <w:rPr>
          <w:noProof/>
        </w:rPr>
        <w:lastRenderedPageBreak/>
        <w:drawing>
          <wp:inline distT="0" distB="0" distL="0" distR="0" wp14:anchorId="1BA9F9BB" wp14:editId="62DE2B09">
            <wp:extent cx="5029200" cy="1566143"/>
            <wp:effectExtent l="0" t="0" r="0" b="0"/>
            <wp:docPr id="2" name="fig2_scatter" descr="Three scatter plots with trend lines showing income, catalogue purchases and young children at home against total spend" title="Spending 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catter.png"/>
                    <pic:cNvPicPr/>
                  </pic:nvPicPr>
                  <pic:blipFill>
                    <a:blip r:embed="rId7"/>
                    <a:stretch>
                      <a:fillRect/>
                    </a:stretch>
                  </pic:blipFill>
                  <pic:spPr>
                    <a:xfrm>
                      <a:off x="0" y="0"/>
                      <a:ext cx="5029200" cy="1566143"/>
                    </a:xfrm>
                    <a:prstGeom prst="rect">
                      <a:avLst/>
                    </a:prstGeom>
                  </pic:spPr>
                </pic:pic>
              </a:graphicData>
            </a:graphic>
          </wp:inline>
        </w:drawing>
      </w:r>
    </w:p>
    <w:p w14:paraId="5FF16DAD" w14:textId="77777777" w:rsidR="0000076F" w:rsidRPr="006D119E" w:rsidRDefault="00000000">
      <w:pPr>
        <w:spacing w:after="140"/>
        <w:jc w:val="center"/>
      </w:pPr>
      <w:r w:rsidRPr="006D119E">
        <w:rPr>
          <w:i/>
          <w:sz w:val="18"/>
        </w:rPr>
        <w:t>Figure 2. Drivers of total spend in the Customer Personality Analysis dataset (n = 2,213). Income r = +0.668, catalogue purchases r = +0.780, young children at home r = -0.558. Points are drawn at 25 percent opacity so that dense regions read as darker areas, and a least-squares line is fitted to each panel.</w:t>
      </w:r>
    </w:p>
    <w:p w14:paraId="4C097D0F" w14:textId="77777777" w:rsidR="0000076F" w:rsidRPr="006D119E" w:rsidRDefault="00000000">
      <w:pPr>
        <w:pStyle w:val="1"/>
        <w:rPr>
          <w:rFonts w:ascii="Times New Roman" w:hAnsi="Times New Roman" w:cs="Times New Roman"/>
          <w:color w:val="auto"/>
          <w:sz w:val="30"/>
          <w:szCs w:val="30"/>
        </w:rPr>
      </w:pPr>
      <w:r w:rsidRPr="006D119E">
        <w:rPr>
          <w:rFonts w:ascii="Times New Roman" w:eastAsia="思源黑体" w:hAnsi="Times New Roman" w:cs="Times New Roman"/>
          <w:color w:val="auto"/>
          <w:sz w:val="30"/>
          <w:szCs w:val="30"/>
        </w:rPr>
        <w:t>8. Risks, Limitations and Ethical Use</w:t>
      </w:r>
    </w:p>
    <w:p w14:paraId="230F81EA" w14:textId="77777777" w:rsidR="0000076F" w:rsidRPr="006D119E" w:rsidRDefault="00000000">
      <w:pPr>
        <w:pStyle w:val="a0"/>
        <w:spacing w:after="60"/>
      </w:pPr>
      <w:r w:rsidRPr="006D119E">
        <w:rPr>
          <w:sz w:val="21"/>
        </w:rPr>
        <w:t>Sample size: cleaning reduces the complementary dataset from 2,240 to 2,213 records — ample for correlation and regression, but it limits how finely the data can be segmented.</w:t>
      </w:r>
    </w:p>
    <w:p w14:paraId="24F7C334" w14:textId="77777777" w:rsidR="0000076F" w:rsidRPr="006D119E" w:rsidRDefault="00000000">
      <w:pPr>
        <w:pStyle w:val="a0"/>
        <w:spacing w:after="60"/>
      </w:pPr>
      <w:r w:rsidRPr="006D119E">
        <w:rPr>
          <w:sz w:val="21"/>
        </w:rPr>
        <w:t>Observational data: all findings are associations; spend and income may share unobserved drivers, so no causal language is used.</w:t>
      </w:r>
    </w:p>
    <w:p w14:paraId="50086985" w14:textId="77777777" w:rsidR="0000076F" w:rsidRPr="006D119E" w:rsidRDefault="00000000">
      <w:pPr>
        <w:pStyle w:val="a0"/>
        <w:spacing w:after="60"/>
      </w:pPr>
      <w:r w:rsidRPr="006D119E">
        <w:rPr>
          <w:sz w:val="21"/>
        </w:rPr>
        <w:t>Synthetic origin: the flat correlations are consistent with data generated without a real relationship. This is reported as a property of the source, not a finding about shoppers.</w:t>
      </w:r>
    </w:p>
    <w:p w14:paraId="6DC50607" w14:textId="77777777" w:rsidR="0000076F" w:rsidRPr="006D119E" w:rsidRDefault="00000000">
      <w:pPr>
        <w:pStyle w:val="a0"/>
        <w:spacing w:after="60"/>
      </w:pPr>
      <w:r w:rsidRPr="006D119E">
        <w:rPr>
          <w:sz w:val="21"/>
        </w:rPr>
        <w:t>Modelling assumptions: multicollinearity and heteroscedasticity are expected and will be reported rather than silently corrected. Both files are public teaching data with no identifying personal information.</w:t>
      </w:r>
    </w:p>
    <w:p w14:paraId="3A853E44" w14:textId="77777777" w:rsidR="0000076F" w:rsidRPr="006D119E" w:rsidRDefault="00000000">
      <w:pPr>
        <w:pStyle w:val="1"/>
        <w:rPr>
          <w:rFonts w:ascii="Times New Roman" w:hAnsi="Times New Roman" w:cs="Times New Roman"/>
          <w:color w:val="auto"/>
          <w:sz w:val="30"/>
          <w:szCs w:val="30"/>
        </w:rPr>
      </w:pPr>
      <w:r w:rsidRPr="006D119E">
        <w:rPr>
          <w:rFonts w:ascii="Times New Roman" w:eastAsia="思源黑体" w:hAnsi="Times New Roman" w:cs="Times New Roman"/>
          <w:color w:val="auto"/>
          <w:sz w:val="30"/>
          <w:szCs w:val="30"/>
        </w:rPr>
        <w:t>9. Data Sources</w:t>
      </w:r>
    </w:p>
    <w:tbl>
      <w:tblPr>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300"/>
        <w:gridCol w:w="3900"/>
        <w:gridCol w:w="3438"/>
      </w:tblGrid>
      <w:tr w:rsidR="0000076F" w:rsidRPr="006D119E" w14:paraId="5F3C4874" w14:textId="77777777" w:rsidTr="00696C53">
        <w:tc>
          <w:tcPr>
            <w:tcW w:w="2300" w:type="dxa"/>
            <w:shd w:val="clear" w:color="auto" w:fill="D9D9D9" w:themeFill="background1" w:themeFillShade="D9"/>
          </w:tcPr>
          <w:p w14:paraId="24B29D22" w14:textId="77777777" w:rsidR="0000076F" w:rsidRPr="006D119E" w:rsidRDefault="00000000">
            <w:pPr>
              <w:spacing w:before="40" w:after="40"/>
            </w:pPr>
            <w:r w:rsidRPr="006D119E">
              <w:rPr>
                <w:b/>
                <w:bCs/>
                <w:sz w:val="18"/>
              </w:rPr>
              <w:t>Role</w:t>
            </w:r>
          </w:p>
        </w:tc>
        <w:tc>
          <w:tcPr>
            <w:tcW w:w="3900" w:type="dxa"/>
            <w:shd w:val="clear" w:color="auto" w:fill="D9D9D9" w:themeFill="background1" w:themeFillShade="D9"/>
          </w:tcPr>
          <w:p w14:paraId="7342E070" w14:textId="77777777" w:rsidR="0000076F" w:rsidRPr="006D119E" w:rsidRDefault="00000000">
            <w:pPr>
              <w:spacing w:before="40" w:after="40"/>
            </w:pPr>
            <w:r w:rsidRPr="006D119E">
              <w:rPr>
                <w:b/>
                <w:bCs/>
                <w:sz w:val="18"/>
              </w:rPr>
              <w:t>Dataset</w:t>
            </w:r>
          </w:p>
        </w:tc>
        <w:tc>
          <w:tcPr>
            <w:tcW w:w="3438" w:type="dxa"/>
            <w:shd w:val="clear" w:color="auto" w:fill="D9D9D9" w:themeFill="background1" w:themeFillShade="D9"/>
          </w:tcPr>
          <w:p w14:paraId="67A926A4" w14:textId="77777777" w:rsidR="0000076F" w:rsidRPr="006D119E" w:rsidRDefault="00000000">
            <w:pPr>
              <w:spacing w:before="40" w:after="40"/>
            </w:pPr>
            <w:r w:rsidRPr="006D119E">
              <w:rPr>
                <w:b/>
                <w:bCs/>
                <w:sz w:val="18"/>
              </w:rPr>
              <w:t>Why it is used</w:t>
            </w:r>
          </w:p>
        </w:tc>
      </w:tr>
      <w:tr w:rsidR="0000076F" w:rsidRPr="006D119E" w14:paraId="489B4068" w14:textId="77777777">
        <w:tc>
          <w:tcPr>
            <w:tcW w:w="2300" w:type="dxa"/>
          </w:tcPr>
          <w:p w14:paraId="26B4730B" w14:textId="77777777" w:rsidR="0000076F" w:rsidRPr="006D119E" w:rsidRDefault="00000000">
            <w:pPr>
              <w:spacing w:before="40" w:after="40"/>
            </w:pPr>
            <w:r w:rsidRPr="006D119E">
              <w:rPr>
                <w:sz w:val="18"/>
              </w:rPr>
              <w:t>Secondary (audit case)</w:t>
            </w:r>
          </w:p>
        </w:tc>
        <w:tc>
          <w:tcPr>
            <w:tcW w:w="3900" w:type="dxa"/>
          </w:tcPr>
          <w:p w14:paraId="73AE2BDC" w14:textId="77777777" w:rsidR="0000076F" w:rsidRPr="006D119E" w:rsidRDefault="00000000">
            <w:pPr>
              <w:spacing w:before="40" w:after="40"/>
            </w:pPr>
            <w:r w:rsidRPr="006D119E">
              <w:rPr>
                <w:sz w:val="18"/>
              </w:rPr>
              <w:t>Shopping Behaviour Dataset — Kaggle (shopping_behavior_updated.csv, 3,900 rows x 18 columns)</w:t>
            </w:r>
          </w:p>
        </w:tc>
        <w:tc>
          <w:tcPr>
            <w:tcW w:w="3438" w:type="dxa"/>
          </w:tcPr>
          <w:p w14:paraId="7BD57FF8" w14:textId="77777777" w:rsidR="0000076F" w:rsidRPr="006D119E" w:rsidRDefault="00000000">
            <w:pPr>
              <w:spacing w:before="40" w:after="40"/>
            </w:pPr>
            <w:r w:rsidRPr="006D119E">
              <w:rPr>
                <w:sz w:val="18"/>
              </w:rPr>
              <w:t>Kept from Assignment 01 but re-cast as the object of the audit (RQ1, RQ4) rather than as the modelling base.</w:t>
            </w:r>
          </w:p>
        </w:tc>
      </w:tr>
      <w:tr w:rsidR="0000076F" w:rsidRPr="006D119E" w14:paraId="61F39A7A" w14:textId="77777777">
        <w:tc>
          <w:tcPr>
            <w:tcW w:w="2300" w:type="dxa"/>
          </w:tcPr>
          <w:p w14:paraId="0702C49B" w14:textId="77777777" w:rsidR="0000076F" w:rsidRPr="006D119E" w:rsidRDefault="00000000">
            <w:pPr>
              <w:spacing w:before="40" w:after="40"/>
            </w:pPr>
            <w:r w:rsidRPr="006D119E">
              <w:rPr>
                <w:sz w:val="18"/>
              </w:rPr>
              <w:t>Primary (modelling base)</w:t>
            </w:r>
          </w:p>
        </w:tc>
        <w:tc>
          <w:tcPr>
            <w:tcW w:w="3900" w:type="dxa"/>
          </w:tcPr>
          <w:p w14:paraId="103D143A" w14:textId="77777777" w:rsidR="0000076F" w:rsidRPr="006D119E" w:rsidRDefault="00000000">
            <w:pPr>
              <w:spacing w:before="40" w:after="40"/>
            </w:pPr>
            <w:r w:rsidRPr="006D119E">
              <w:rPr>
                <w:sz w:val="18"/>
              </w:rPr>
              <w:t>Customer Personality Analysis — Kaggle (marketing_campaign.csv, 2,240 rows x 29 columns)</w:t>
            </w:r>
          </w:p>
        </w:tc>
        <w:tc>
          <w:tcPr>
            <w:tcW w:w="3438" w:type="dxa"/>
          </w:tcPr>
          <w:p w14:paraId="123DA51A" w14:textId="77777777" w:rsidR="0000076F" w:rsidRPr="006D119E" w:rsidRDefault="00000000">
            <w:pPr>
              <w:spacing w:before="40" w:after="40"/>
            </w:pPr>
            <w:r w:rsidRPr="006D119E">
              <w:rPr>
                <w:sz w:val="18"/>
              </w:rPr>
              <w:t>Carries measurable structure in spend; used for the RQ2 regression and RQ3 segmentation.</w:t>
            </w:r>
          </w:p>
        </w:tc>
      </w:tr>
    </w:tbl>
    <w:p w14:paraId="597A37D3" w14:textId="77777777" w:rsidR="0000076F" w:rsidRPr="006D119E" w:rsidRDefault="0000076F">
      <w:pPr>
        <w:spacing w:after="80"/>
      </w:pPr>
    </w:p>
    <w:p w14:paraId="40BC7D02" w14:textId="77777777" w:rsidR="0000076F" w:rsidRPr="006D119E" w:rsidRDefault="00000000">
      <w:r w:rsidRPr="006D119E">
        <w:t>Direct links to the two datasets:</w:t>
      </w:r>
    </w:p>
    <w:p w14:paraId="1A148A06" w14:textId="77777777" w:rsidR="0000076F" w:rsidRPr="006D119E" w:rsidRDefault="00000000">
      <w:r w:rsidRPr="006D119E">
        <w:t>Shopping Behaviour Dataset:</w:t>
      </w:r>
    </w:p>
    <w:p w14:paraId="649B5B36" w14:textId="77777777" w:rsidR="006D119E" w:rsidRPr="000E71B9" w:rsidRDefault="006D119E" w:rsidP="006D119E">
      <w:pPr>
        <w:spacing w:afterLines="50"/>
        <w:rPr>
          <w:rFonts w:eastAsia="宋体"/>
          <w:lang w:eastAsia="zh-CN"/>
        </w:rPr>
      </w:pPr>
      <w:hyperlink r:id="rId8" w:history="1">
        <w:r w:rsidRPr="000E71B9">
          <w:rPr>
            <w:rStyle w:val="aff9"/>
            <w:rFonts w:eastAsia="宋体"/>
            <w:b/>
            <w:bCs/>
            <w:lang w:eastAsia="zh-CN"/>
          </w:rPr>
          <w:t>Shopping Behaviour Dataset — Kaggle</w:t>
        </w:r>
      </w:hyperlink>
    </w:p>
    <w:p w14:paraId="0FCBB6D1" w14:textId="77777777" w:rsidR="0000076F" w:rsidRPr="006D119E" w:rsidRDefault="00000000">
      <w:r w:rsidRPr="006D119E">
        <w:t>Customer Personality Analysis:</w:t>
      </w:r>
    </w:p>
    <w:p w14:paraId="2FB0CC6B" w14:textId="77777777" w:rsidR="006D119E" w:rsidRPr="000E71B9" w:rsidRDefault="006D119E" w:rsidP="006D119E">
      <w:pPr>
        <w:spacing w:afterLines="50"/>
        <w:rPr>
          <w:rFonts w:eastAsia="宋体"/>
          <w:lang w:eastAsia="zh-CN"/>
        </w:rPr>
      </w:pPr>
      <w:hyperlink r:id="rId9" w:history="1">
        <w:r w:rsidRPr="000E71B9">
          <w:rPr>
            <w:rStyle w:val="aff9"/>
            <w:rFonts w:eastAsia="宋体"/>
            <w:b/>
            <w:bCs/>
            <w:lang w:eastAsia="zh-CN"/>
          </w:rPr>
          <w:t>Customer Personality Analysis — Kaggle</w:t>
        </w:r>
      </w:hyperlink>
    </w:p>
    <w:p w14:paraId="190299C6" w14:textId="77777777" w:rsidR="0000076F" w:rsidRPr="006D119E" w:rsidRDefault="00000000">
      <w:r w:rsidRPr="006D119E">
        <w:t>Both datasets are publicly available Kaggle tabular files in CSV form, downloaded and stored in the same folder as the notebook. The Customer Personality Analysis file is tab-separated despite its .csv extension and is read with sep='\t'. Both links are also recorded in the notebook header and in the final report.</w:t>
      </w:r>
    </w:p>
    <w:p w14:paraId="13D2032B" w14:textId="77777777" w:rsidR="0000076F" w:rsidRPr="006D119E" w:rsidRDefault="00000000">
      <w:r w:rsidRPr="006D119E">
        <w:rPr>
          <w:i/>
        </w:rPr>
        <w:t>Declaration of partnership: this proposal is submitted by Pair 05 of Class B, comprising MC641326 (QU YING) and MC641811 (LIU ZIXUAN). Both members contributed to the analysis and review reported above, and both will submit the same set of artifacts at their own submission link, personal forum and collaborative forum.</w:t>
      </w:r>
    </w:p>
    <w:sectPr w:rsidR="0000076F" w:rsidRPr="006D119E" w:rsidSect="00034616">
      <w:pgSz w:w="11906" w:h="16838"/>
      <w:pgMar w:top="900" w:right="900" w:bottom="90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思源黑体">
    <w:altName w:val="宋体"/>
    <w:panose1 w:val="00000000000000000000"/>
    <w:charset w:val="86"/>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423534">
    <w:abstractNumId w:val="8"/>
  </w:num>
  <w:num w:numId="2" w16cid:durableId="484786461">
    <w:abstractNumId w:val="6"/>
  </w:num>
  <w:num w:numId="3" w16cid:durableId="344750569">
    <w:abstractNumId w:val="5"/>
  </w:num>
  <w:num w:numId="4" w16cid:durableId="1976907788">
    <w:abstractNumId w:val="4"/>
  </w:num>
  <w:num w:numId="5" w16cid:durableId="820343849">
    <w:abstractNumId w:val="7"/>
  </w:num>
  <w:num w:numId="6" w16cid:durableId="2635242">
    <w:abstractNumId w:val="3"/>
  </w:num>
  <w:num w:numId="7" w16cid:durableId="911547975">
    <w:abstractNumId w:val="2"/>
  </w:num>
  <w:num w:numId="8" w16cid:durableId="1105074521">
    <w:abstractNumId w:val="1"/>
  </w:num>
  <w:num w:numId="9" w16cid:durableId="1680306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6F"/>
    <w:rsid w:val="00034616"/>
    <w:rsid w:val="0006063C"/>
    <w:rsid w:val="0015074B"/>
    <w:rsid w:val="0029639D"/>
    <w:rsid w:val="00326F90"/>
    <w:rsid w:val="00696C53"/>
    <w:rsid w:val="006D119E"/>
    <w:rsid w:val="00AA1D8D"/>
    <w:rsid w:val="00B47730"/>
    <w:rsid w:val="00C97A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74460"/>
  <w14:defaultImageDpi w14:val="300"/>
  <w15:docId w15:val="{F442F30B-5931-4F6B-AA9A-783C527EA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40" w:lineRule="auto"/>
    </w:pPr>
    <w:rPr>
      <w:rFonts w:ascii="Times New Roman" w:eastAsia="思源黑体" w:hAnsi="Times New Roman" w:cs="Times New Roman"/>
      <w:sz w:val="20"/>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32"/>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szCs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6D11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aadaliyaseen/shopping-behaviour-dataset"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imakash3011/customer-personality-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2279</Words>
  <Characters>12995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a88816</cp:lastModifiedBy>
  <cp:revision>3</cp:revision>
  <dcterms:created xsi:type="dcterms:W3CDTF">2013-12-23T23:15:00Z</dcterms:created>
  <dcterms:modified xsi:type="dcterms:W3CDTF">2026-10-22T05:59:00Z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{"Label":"1","ContentProducer":"001191440300708461136T1WFUO","ProduceID":"77201696084dd2ea83bb9d70dbcc91cf-oXQV","ReservedCode1":"{\"Type\":\" TC260PG\",\"Version\":1,\"Bindings\":[{\"Type\":\"soft\",\"AlgID\":\"sm3\",\"Value\":\"7ba853527585662223fc79cbccbc122b8ad3f8bf95e52a72a13822a28786eb98\"},{\"Type\":\"hash\",\"AlgID\":\"sm3\",\"Value\":\"07f0bcf272ff9f9e1ddc19f9f89175cac357c66c9086687b1511f35a8554a7ec\"}],\"PubSD\":[{\"Type\":\"DS\",\"AlgID\":\"sm2\",\"TBSData\":{\"Type\":\"Binding\",\"BType\":\"hash\"},\"Signature\":\"30450220615b484eef85f80a2a469e0a62b161fa7d8596592298c2a7227fdeb614b9868c0221009762a69efc191b3631635a22734d07c91f0a4951821499cac9ed6221c6624197\"},{\"Type\":\"PubKey\",\"AlgID\":\"sm2\",\"KeyValue\":\"0407f79b28a17a752b3aae4305c98b48978213832729a2571850b1310b2bc9fe8fee039ccf25ebfeac27502414d9fcef792d777183c98893d226171c2f7a3289a2\"}],\"Extension\":{\"Timestamp\":1792646343,\"KeyVersion\":\"v1-TxLeOmf7bqU223\"}}","ContentPropagator":"001191440300708461136T1WFUO","PropagateID":"77201696084dd2ea83bb9d70dbcc91cf-oXQV","ReservedCode2":"{\"Type\":\" TC260PG\",\"Version\":1,\"Bindings\":[{\"Type\":\"soft\",\"AlgID\":\"sm3\",\"Value\":\"7ba853527585662223fc79cbccbc122b8ad3f8bf95e52a72a13822a28786eb98\"},{\"Type\":\"hash\",\"AlgID\":\"sm3\",\"Value\":\"07f0bcf272ff9f9e1ddc19f9f89175cac357c66c9086687b1511f35a8554a7ec\"}],\"PubSD\":[{\"Type\":\"DS\",\"AlgID\":\"sm2\",\"TBSData\":{\"Type\":\"Binding\",\"BType\":\"hash\"},\"Signature\":\"3045022055cbc065848ed32e3747b705d5274c5591fe6b37a83a110d49fd6f43a87ac84e022100cc002866091344610d959c54ed141c830d890360c9e7e131bff798a296263f50\"},{\"Type\":\"PubKey\",\"AlgID\":\"sm2\",\"KeyValue\":\"0407f79b28a17a752b3aae4305c98b48978213832729a2571850b1310b2bc9fe8fee039ccf25ebfeac27502414d9fcef792d777183c98893d226171c2f7a3289a2\"}],\"Extension\":{\"Timestamp\":1792646343,\"KeyVersion\":\"v1-TxLeOmf7bqU223\"}}"}</vt:lpwstr>
  </property>
</Properties>
</file>