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Arial"/>
          <w:b/>
          <w:color w:val="0F766E"/>
          <w:sz w:val="30"/>
        </w:rPr>
        <w:t>FURNISCOPE</w:t>
      </w:r>
    </w:p>
    <w:p>
      <w:pPr>
        <w:spacing w:before="480" w:after="300"/>
        <w:jc w:val="center"/>
      </w:pPr>
      <w:r>
        <w:rPr>
          <w:rFonts w:ascii="微软雅黑" w:hAnsi="微软雅黑" w:eastAsia="微软雅黑"/>
          <w:b/>
          <w:color w:val="24343B"/>
          <w:sz w:val="56"/>
        </w:rPr>
        <w:t>技术架构及调用模型说明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28"/>
        </w:rPr>
        <w:t>系统架构 · 阿里云百炼模型 · 技术组件</w:t>
      </w:r>
    </w:p>
    <w:p/>
    <w:p>
      <w:pPr>
        <w:jc w:val="center"/>
      </w:pPr>
      <w:r>
        <w:rPr>
          <w:rFonts w:ascii="微软雅黑" w:hAnsi="微软雅黑" w:eastAsia="微软雅黑"/>
          <w:color w:val="F28C45"/>
          <w:sz w:val="18"/>
        </w:rPr>
        <w:t>━━━━━━━━━━━━━━━━━━━━━━━━</w:t>
      </w:r>
    </w:p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24343B"/>
          <w:sz w:val="22"/>
        </w:rPr>
        <w:t>核对基线：2026-09-14 当前仓库实现</w:t>
      </w:r>
    </w:p>
    <w:p>
      <w:pPr>
        <w:jc w:val="center"/>
      </w:pPr>
      <w:r>
        <w:rPr>
          <w:rFonts w:ascii="微软雅黑" w:hAnsi="微软雅黑" w:eastAsia="微软雅黑"/>
          <w:color w:val="24343B"/>
          <w:sz w:val="22"/>
        </w:rPr>
        <w:t>用途：项目技术方案、赛事材料与系统交付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Microsoft Word 打开文档时自动更新。</w:t>
        <w:fldChar w:fldCharType="end"/>
      </w:r>
    </w:p>
    <w:p>
      <w:r>
        <w:br w:type="page"/>
      </w:r>
    </w:p>
    <w:p>
      <w:pPr>
        <w:ind w:left="283" w:right="170"/>
        <w:shd w:fill="E6F4F1"/>
      </w:pPr>
      <w:r>
        <w:rPr>
          <w:rFonts w:ascii="微软雅黑" w:hAnsi="微软雅黑" w:eastAsia="微软雅黑"/>
          <w:color w:val="24343B"/>
          <w:sz w:val="19"/>
        </w:rPr>
        <w:t>文档用途：项目技术方案、赛事提交材料、系统交付说明。</w:t>
        <w:br/>
        <w:t>核对基线：2026-09-14 当前仓库代码、</w:t>
      </w:r>
      <w:r>
        <w:rPr>
          <w:rFonts w:ascii="Consolas" w:hAnsi="Consolas" w:eastAsia="Consolas"/>
          <w:color w:val="0F766E"/>
          <w:sz w:val="18"/>
        </w:rPr>
        <w:t>.env.example</w:t>
      </w:r>
      <w:r>
        <w:rPr>
          <w:rFonts w:ascii="微软雅黑" w:hAnsi="微软雅黑" w:eastAsia="微软雅黑"/>
          <w:color w:val="24343B"/>
          <w:sz w:val="19"/>
        </w:rPr>
        <w:t>、</w:t>
      </w:r>
      <w:r>
        <w:rPr>
          <w:rFonts w:ascii="Consolas" w:hAnsi="Consolas" w:eastAsia="Consolas"/>
          <w:color w:val="0F766E"/>
          <w:sz w:val="18"/>
        </w:rPr>
        <w:t>docker-compose.yml</w:t>
      </w:r>
      <w:r>
        <w:rPr>
          <w:rFonts w:ascii="微软雅黑" w:hAnsi="微软雅黑" w:eastAsia="微软雅黑"/>
          <w:color w:val="24343B"/>
          <w:sz w:val="19"/>
        </w:rPr>
        <w:t xml:space="preserve"> 和数据库 DDL。</w:t>
        <w:br/>
        <w:t>口径说明：本文严格区分“当前已实现”“按配置启用”“开发/演示能力”和“尚未实现”。API Key、数据库密码、JWT 私钥和内部服务 Token 不写入本文。</w:t>
      </w:r>
    </w:p>
    <w:p>
      <w:pPr>
        <w:pStyle w:val="Heading2"/>
      </w:pPr>
      <w:r>
        <w:t>4.1 系统架构图</w:t>
      </w:r>
    </w:p>
    <w:p>
      <w:pPr>
        <w:pStyle w:val="Heading3"/>
      </w:pPr>
      <w:r>
        <w:t>4.1.1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4026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02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4-1  FurniScope 总体技术架构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图中实线表示当前代码的主调用路径；虚线表示需要显式配置后才启用的可选回退路径。生产环境要求 Redis 队列、真实授权市场数据和外部分析工具模式，代码会拒绝在生产环境启用合成演示分析。</w:t>
      </w:r>
    </w:p>
    <w:p>
      <w:pPr>
        <w:pStyle w:val="Heading3"/>
      </w:pPr>
      <w:r>
        <w:t>4.1.2 端到端业务调用链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4610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61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4-2  端到端业务调用链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如果节点返回事实冲突、数据不足、低置信度或高风险建议，LangGraph 会在安全业务 Checkpoint 已提交后触发 </w:t>
      </w:r>
      <w:r>
        <w:rPr>
          <w:rFonts w:ascii="Consolas" w:hAnsi="Consolas" w:eastAsia="Consolas"/>
          <w:color w:val="0F766E"/>
          <w:sz w:val="20"/>
        </w:rPr>
        <w:t>interrupt</w:t>
      </w:r>
      <w:r>
        <w:rPr>
          <w:rFonts w:ascii="微软雅黑" w:hAnsi="微软雅黑" w:eastAsia="微软雅黑"/>
          <w:color w:val="24343B"/>
          <w:sz w:val="21"/>
        </w:rPr>
        <w:t xml:space="preserve">，任务进入 </w:t>
      </w:r>
      <w:r>
        <w:rPr>
          <w:rFonts w:ascii="Consolas" w:hAnsi="Consolas" w:eastAsia="Consolas"/>
          <w:color w:val="0F766E"/>
          <w:sz w:val="20"/>
        </w:rPr>
        <w:t>waiting_human</w:t>
      </w:r>
      <w:r>
        <w:rPr>
          <w:rFonts w:ascii="微软雅黑" w:hAnsi="微软雅黑" w:eastAsia="微软雅黑"/>
          <w:color w:val="24343B"/>
          <w:sz w:val="21"/>
        </w:rPr>
        <w:t xml:space="preserve">。用户回答后，系统先在同一事务中保存回答并写入恢复 Outbox，再由 Worker 使用 </w:t>
      </w:r>
      <w:r>
        <w:rPr>
          <w:rFonts w:ascii="Consolas" w:hAnsi="Consolas" w:eastAsia="Consolas"/>
          <w:color w:val="0F766E"/>
          <w:sz w:val="20"/>
        </w:rPr>
        <w:t>Command(resume=...)</w:t>
      </w:r>
      <w:r>
        <w:rPr>
          <w:rFonts w:ascii="微软雅黑" w:hAnsi="微软雅黑" w:eastAsia="微软雅黑"/>
          <w:color w:val="24343B"/>
          <w:sz w:val="21"/>
        </w:rPr>
        <w:t xml:space="preserve"> 和原 </w:t>
      </w:r>
      <w:r>
        <w:rPr>
          <w:rFonts w:ascii="Consolas" w:hAnsi="Consolas" w:eastAsia="Consolas"/>
          <w:color w:val="0F766E"/>
          <w:sz w:val="20"/>
        </w:rPr>
        <w:t>task_uuid/thread_id</w:t>
      </w:r>
      <w:r>
        <w:rPr>
          <w:rFonts w:ascii="微软雅黑" w:hAnsi="微软雅黑" w:eastAsia="微软雅黑"/>
          <w:color w:val="24343B"/>
          <w:sz w:val="21"/>
        </w:rPr>
        <w:t xml:space="preserve"> 恢复工作流。</w:t>
      </w:r>
    </w:p>
    <w:p>
      <w:pPr>
        <w:pStyle w:val="Heading3"/>
      </w:pPr>
      <w:r>
        <w:t>4.1.3 Agent 内部流程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376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76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4-3  Agent 内部工作流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内部节点映射为五个用户可见阶段：</w:t>
      </w:r>
      <w:r>
        <w:rPr>
          <w:rFonts w:ascii="Consolas" w:hAnsi="Consolas" w:eastAsia="Consolas"/>
          <w:color w:val="0F766E"/>
          <w:sz w:val="20"/>
        </w:rPr>
        <w:t>understanding_product</w:t>
      </w:r>
      <w:r>
        <w:rPr>
          <w:rFonts w:ascii="微软雅黑" w:hAnsi="微软雅黑" w:eastAsia="微软雅黑"/>
          <w:color w:val="24343B"/>
          <w:sz w:val="21"/>
        </w:rPr>
        <w:t>、</w:t>
      </w:r>
      <w:r>
        <w:rPr>
          <w:rFonts w:ascii="Consolas" w:hAnsi="Consolas" w:eastAsia="Consolas"/>
          <w:color w:val="0F766E"/>
          <w:sz w:val="20"/>
        </w:rPr>
        <w:t>researching_market</w:t>
      </w:r>
      <w:r>
        <w:rPr>
          <w:rFonts w:ascii="微软雅黑" w:hAnsi="微软雅黑" w:eastAsia="微软雅黑"/>
          <w:color w:val="24343B"/>
          <w:sz w:val="21"/>
        </w:rPr>
        <w:t>、</w:t>
      </w:r>
      <w:r>
        <w:rPr>
          <w:rFonts w:ascii="Consolas" w:hAnsi="Consolas" w:eastAsia="Consolas"/>
          <w:color w:val="0F766E"/>
          <w:sz w:val="20"/>
        </w:rPr>
        <w:t>evaluating_opportunity</w:t>
      </w:r>
      <w:r>
        <w:rPr>
          <w:rFonts w:ascii="微软雅黑" w:hAnsi="微软雅黑" w:eastAsia="微软雅黑"/>
          <w:color w:val="24343B"/>
          <w:sz w:val="21"/>
        </w:rPr>
        <w:t>、</w:t>
      </w:r>
      <w:r>
        <w:rPr>
          <w:rFonts w:ascii="Consolas" w:hAnsi="Consolas" w:eastAsia="Consolas"/>
          <w:color w:val="0F766E"/>
          <w:sz w:val="20"/>
        </w:rPr>
        <w:t>generating_recommendation</w:t>
      </w:r>
      <w:r>
        <w:rPr>
          <w:rFonts w:ascii="微软雅黑" w:hAnsi="微软雅黑" w:eastAsia="微软雅黑"/>
          <w:color w:val="24343B"/>
          <w:sz w:val="21"/>
        </w:rPr>
        <w:t>、</w:t>
      </w:r>
      <w:r>
        <w:rPr>
          <w:rFonts w:ascii="Consolas" w:hAnsi="Consolas" w:eastAsia="Consolas"/>
          <w:color w:val="0F766E"/>
          <w:sz w:val="20"/>
        </w:rPr>
        <w:t>completed</w:t>
      </w:r>
      <w:r>
        <w:rPr>
          <w:rFonts w:ascii="微软雅黑" w:hAnsi="微软雅黑" w:eastAsia="微软雅黑"/>
          <w:color w:val="24343B"/>
          <w:sz w:val="21"/>
        </w:rPr>
        <w:t>。前端不展示内部 Agent 角色、模型选择细节或推理过程。</w:t>
      </w:r>
    </w:p>
    <w:p>
      <w:pPr>
        <w:pStyle w:val="Heading3"/>
      </w:pPr>
      <w:r>
        <w:t>4.1.4 模块组成与职责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模块/目录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当前职责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前端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frontend/src/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登录、首页、产品中心、AI 工作台、市场数据集、洞察、报告、销量预测和 Admin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接入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frontend/nginx.conf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托管 Vite 构建产物，将 </w:t>
            </w:r>
            <w:r>
              <w:rPr>
                <w:rFonts w:ascii="Consolas" w:hAnsi="Consolas" w:eastAsia="Consolas"/>
                <w:color w:val="0F766E"/>
                <w:sz w:val="17"/>
              </w:rPr>
              <w:t>/api/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/health/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反向代理至后端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API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backend/furniscope_api/app.py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FastAPI 应用工厂、中间件、路由注册、生命周期和依赖初始化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认证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auth.py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security/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RS256 JWT、Refresh Token 轮换、数据库身份复核、用户/Admin 隔离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业务层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routes/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services/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repositories/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请求契约、事务编排、领域服务、租户范围 SQL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队列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job_queue.py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Redis Streams、消费组、租约接管、去重、重试、死信流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Redis 模式已实现；本地可用进程内后台任务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Worker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worker.py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执行分析、恢复、解析、导入、预测、训练及授权信号等长任务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Agent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backend/furniscope_agent/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LangGraph 图、分段编号节点、工具箱、Checkpoint、人工确认和恢复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模型适配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model_router.py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services/model_router_client.py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Chat、Embedding、Rerank 调用、Schema 校验、重试及回退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已实现，按密钥和运行模式启用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预测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backend/furniscope_forecast/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forecast_assets/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日/周销量预测、模型加载、租户制品、训练与校验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主数据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furniscope_postgresql_v3.sql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migrations/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V3 基线建库及增量升级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文件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services/demo_storage.py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开发/测试环境的租户前缀私有文件保存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已实现；生产对象存储适配器尚未实现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运维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deploy/monitoring/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scripts/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Prometheus、Grafana、Alertmanager、备份恢复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可选 Compose Profile 已实现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020" w:left="1247" w:header="454" w:footer="454" w:gutter="0"/>
          <w:cols w:space="720"/>
          <w:docGrid w:linePitch="360"/>
        </w:sectPr>
      </w:pPr>
    </w:p>
    <w:p>
      <w:pPr>
        <w:pStyle w:val="Heading2"/>
      </w:pPr>
      <w:r>
        <w:t>4.2 调用的阿里云百炼模型</w:t>
      </w:r>
    </w:p>
    <w:p>
      <w:pPr>
        <w:pStyle w:val="Heading3"/>
      </w:pPr>
      <w:r>
        <w:t>4.2.1 模型清单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cantSplit/>
          <w:tblHeader w:val="true"/>
        </w:trPr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模型标识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实际调用位置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调用方式/链接链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5"/>
              </w:rPr>
              <w:t>qwen3.7-plus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>产品资料结构化抽取、基于任务证据的问答；</w:t>
            </w:r>
            <w:r>
              <w:rPr>
                <w:rFonts w:ascii="Consolas" w:hAnsi="Consolas" w:eastAsia="Consolas"/>
                <w:color w:val="0F766E"/>
                <w:sz w:val="15"/>
              </w:rPr>
              <w:t>token_plan_demo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 模式下生成演示分析报告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5"/>
              </w:rPr>
              <w:t>ParseService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>、分析任务 Chat、</w:t>
            </w:r>
            <w:r>
              <w:rPr>
                <w:rFonts w:ascii="Consolas" w:hAnsi="Consolas" w:eastAsia="Consolas"/>
                <w:color w:val="0F766E"/>
                <w:sz w:val="15"/>
              </w:rPr>
              <w:t>TokenPlanDemoToolbox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、内部 </w:t>
            </w:r>
            <w:r>
              <w:rPr>
                <w:rFonts w:ascii="Consolas" w:hAnsi="Consolas" w:eastAsia="Consolas"/>
                <w:color w:val="0F766E"/>
                <w:sz w:val="15"/>
              </w:rPr>
              <w:t>/invoke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业务服务/Agent → </w:t>
            </w:r>
            <w:r>
              <w:rPr>
                <w:rFonts w:ascii="Consolas" w:hAnsi="Consolas" w:eastAsia="Consolas"/>
                <w:color w:val="0F766E"/>
                <w:sz w:val="15"/>
              </w:rPr>
              <w:t>ServiceModelRouterClient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color w:val="0F766E"/>
                <w:sz w:val="15"/>
              </w:rPr>
              <w:t>ModelRouterClient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0F766E"/>
                <w:sz w:val="15"/>
              </w:rPr>
              <w:t>POST https://token-plan.cn-beijing.maas.aliyuncs.com/compatible-mode/v1/chat/completions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 → 百炼 Token Plan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>默认文本模型，配置 Key 后启用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5"/>
              </w:rPr>
              <w:t>text-embedding-v4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>产品签名与授权市场商品文本向量化，用于竞品语义相似度计算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Agent I05、内部 </w:t>
            </w:r>
            <w:r>
              <w:rPr>
                <w:rFonts w:ascii="Consolas" w:hAnsi="Consolas" w:eastAsia="Consolas"/>
                <w:color w:val="0F766E"/>
                <w:sz w:val="15"/>
              </w:rPr>
              <w:t>/embeddings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Agent/内部服务 → </w:t>
            </w:r>
            <w:r>
              <w:rPr>
                <w:rFonts w:ascii="Consolas" w:hAnsi="Consolas" w:eastAsia="Consolas"/>
                <w:color w:val="0F766E"/>
                <w:sz w:val="15"/>
              </w:rPr>
              <w:t>ServiceModelRouterClient.embeddings()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0F766E"/>
                <w:sz w:val="15"/>
              </w:rPr>
              <w:t>POST https://token-plan.cn-beijing.maas.aliyuncs.com/compatible-mode/v1/embeddings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 → 百炼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>已接入；固定 1024 维，向量仅在调用过程内使用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5"/>
              </w:rPr>
              <w:t>qwen3-rerank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>对产品查询与候选商品文本进行相关性重排，输出 0–1 相关性分数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Agent I06、内部 </w:t>
            </w:r>
            <w:r>
              <w:rPr>
                <w:rFonts w:ascii="Consolas" w:hAnsi="Consolas" w:eastAsia="Consolas"/>
                <w:color w:val="0F766E"/>
                <w:sz w:val="15"/>
              </w:rPr>
              <w:t>/rerank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Agent/内部服务 → </w:t>
            </w:r>
            <w:r>
              <w:rPr>
                <w:rFonts w:ascii="Consolas" w:hAnsi="Consolas" w:eastAsia="Consolas"/>
                <w:color w:val="0F766E"/>
                <w:sz w:val="15"/>
              </w:rPr>
              <w:t>ServiceModelRouterClient.rerank()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0F766E"/>
                <w:sz w:val="15"/>
              </w:rPr>
              <w:t>POST https://token-plan.cn-beijing.maas.aliyuncs.com/compatible-api/v1/reranks</w:t>
            </w:r>
            <w:r>
              <w:rPr>
                <w:rFonts w:ascii="微软雅黑" w:hAnsi="微软雅黑" w:eastAsia="微软雅黑"/>
                <w:color w:val="24343B"/>
                <w:sz w:val="16"/>
              </w:rPr>
              <w:t xml:space="preserve"> → 百炼</w:t>
            </w:r>
          </w:p>
        </w:tc>
        <w:tc>
          <w:tcPr>
            <w:tcW w:type="dxa" w:w="29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6"/>
              </w:rPr>
              <w:t>已接入；最终分数写入竞品匹配结果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当前仓库默认文本模型是 </w:t>
      </w:r>
      <w:r>
        <w:rPr>
          <w:rFonts w:ascii="Consolas" w:hAnsi="Consolas" w:eastAsia="Consolas"/>
          <w:color w:val="0F766E"/>
          <w:sz w:val="20"/>
        </w:rPr>
        <w:t>qwen3.7-plus</w:t>
      </w:r>
      <w:r>
        <w:rPr>
          <w:rFonts w:ascii="微软雅黑" w:hAnsi="微软雅黑" w:eastAsia="微软雅黑"/>
          <w:color w:val="24343B"/>
          <w:sz w:val="21"/>
        </w:rPr>
        <w:t xml:space="preserve">，不是示例中的 </w:t>
      </w:r>
      <w:r>
        <w:rPr>
          <w:rFonts w:ascii="Consolas" w:hAnsi="Consolas" w:eastAsia="Consolas"/>
          <w:color w:val="0F766E"/>
          <w:sz w:val="20"/>
        </w:rPr>
        <w:t>qwen/qwen3.7-max</w:t>
      </w:r>
      <w:r>
        <w:rPr>
          <w:rFonts w:ascii="微软雅黑" w:hAnsi="微软雅黑" w:eastAsia="微软雅黑"/>
          <w:color w:val="24343B"/>
          <w:sz w:val="21"/>
        </w:rPr>
        <w:t>。模型标识、Base URL 和 Path 均由环境变量提供，可以在部署时替换；业务代码不硬编码 API Key。</w:t>
      </w:r>
    </w:p>
    <w:p>
      <w:pPr>
        <w:ind w:firstLine="420"/>
      </w:pPr>
      <w:r>
        <w:rPr>
          <w:rFonts w:ascii="Consolas" w:hAnsi="Consolas" w:eastAsia="Consolas"/>
          <w:color w:val="0F766E"/>
          <w:sz w:val="20"/>
        </w:rPr>
        <w:t>qwen3-vl-plus</w:t>
      </w:r>
      <w:r>
        <w:rPr>
          <w:rFonts w:ascii="微软雅黑" w:hAnsi="微软雅黑" w:eastAsia="微软雅黑"/>
          <w:color w:val="24343B"/>
          <w:sz w:val="21"/>
        </w:rPr>
        <w:t xml:space="preserve"> 只在旧资料中作为候选出现，当前运行配置和调用代码没有接入视觉模型。图片资料目前走 Pillow + Tesseract OCR；没有可识别文字时明确返回 </w:t>
      </w:r>
      <w:r>
        <w:rPr>
          <w:rFonts w:ascii="Consolas" w:hAnsi="Consolas" w:eastAsia="Consolas"/>
          <w:color w:val="0F766E"/>
          <w:sz w:val="20"/>
        </w:rPr>
        <w:t>IMAGE_VISION_REQUIRED</w:t>
      </w:r>
      <w:r>
        <w:rPr>
          <w:rFonts w:ascii="微软雅黑" w:hAnsi="微软雅黑" w:eastAsia="微软雅黑"/>
          <w:color w:val="24343B"/>
          <w:sz w:val="21"/>
        </w:rPr>
        <w:t>，不会猜测图片属性。</w:t>
      </w:r>
    </w:p>
    <w:p>
      <w:pPr>
        <w:pStyle w:val="Heading3"/>
      </w:pPr>
      <w:r>
        <w:t>4.2.2 Chat 调用协议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默认请求：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HTTP</w:t>
        <w:br/>
      </w:r>
      <w:r>
        <w:rPr>
          <w:rFonts w:ascii="Consolas" w:hAnsi="Consolas" w:eastAsia="Consolas"/>
          <w:color w:val="24343B"/>
          <w:sz w:val="16"/>
        </w:rPr>
        <w:t>POST /compatible-mode/v1/chat/completions HTTP/1.1</w:t>
        <w:br/>
        <w:t>Host: token-plan.cn-beijing.maas.aliyuncs.com</w:t>
        <w:br/>
        <w:t>Authorization: Bearer ${ALIYUN_MODEL_ROUTER_API_KEY}</w:t>
        <w:br/>
        <w:t>Content-Type: application/json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JSON</w:t>
        <w:br/>
      </w:r>
      <w:r>
        <w:rPr>
          <w:rFonts w:ascii="Consolas" w:hAnsi="Consolas" w:eastAsia="Consolas"/>
          <w:color w:val="24343B"/>
          <w:sz w:val="16"/>
        </w:rPr>
        <w:t>{</w:t>
        <w:br/>
        <w:t xml:space="preserve">  "model": "qwen3.7-plus",</w:t>
        <w:br/>
        <w:t xml:space="preserve">  "messages": [</w:t>
        <w:br/>
        <w:t xml:space="preserve">    {"role": "system", "content": "业务约束与输出规则"},</w:t>
        <w:br/>
        <w:t xml:space="preserve">    {"role": "user", "content": "经过裁剪的业务上下文"}</w:t>
        <w:br/>
        <w:t xml:space="preserve">  ],</w:t>
        <w:br/>
        <w:t xml:space="preserve">  "response_format": {"type": "json_object"}</w:t>
        <w:br/>
        <w:t>}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处理约束如下：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所有外部模型 URL 必须是 HTTPS，认证使用服务端 Bearer Token。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文本模型要求 JSON Object 输出；响应从 </w:t>
      </w:r>
      <w:r>
        <w:rPr>
          <w:rFonts w:ascii="Consolas" w:hAnsi="Consolas" w:eastAsia="Consolas"/>
          <w:color w:val="0F766E"/>
          <w:sz w:val="20"/>
        </w:rPr>
        <w:t>choices[0].message.content</w:t>
      </w:r>
      <w:r>
        <w:rPr>
          <w:rFonts w:ascii="微软雅黑" w:hAnsi="微软雅黑" w:eastAsia="微软雅黑"/>
          <w:color w:val="24343B"/>
          <w:sz w:val="21"/>
        </w:rPr>
        <w:t xml:space="preserve"> 读取。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客户端兼容模型偶尔返回的 Markdown JSON Fence，去除 Fence 后再校验。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产品资料抽取使用 </w:t>
      </w:r>
      <w:r>
        <w:rPr>
          <w:rFonts w:ascii="Consolas" w:hAnsi="Consolas" w:eastAsia="Consolas"/>
          <w:color w:val="0F766E"/>
          <w:sz w:val="20"/>
        </w:rPr>
        <w:t>ProductDocumentExtraction</w:t>
      </w:r>
      <w:r>
        <w:rPr>
          <w:rFonts w:ascii="微软雅黑" w:hAnsi="微软雅黑" w:eastAsia="微软雅黑"/>
          <w:color w:val="24343B"/>
          <w:sz w:val="21"/>
        </w:rPr>
        <w:t xml:space="preserve"> Pydantic 模型校验属性、置信度和原文证据。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任务问答和内部模型接口还会检查必要字段，格式无效时拒绝作为业务结果。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默认单次超时 90 秒，最多重试 2 次，即一次初始请求加两次重试；退避上限 4 秒。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进程内共享 </w:t>
      </w:r>
      <w:r>
        <w:rPr>
          <w:rFonts w:ascii="Consolas" w:hAnsi="Consolas" w:eastAsia="Consolas"/>
          <w:color w:val="0F766E"/>
          <w:sz w:val="20"/>
        </w:rPr>
        <w:t>asyncio.Semaphore(4)</w:t>
      </w:r>
      <w:r>
        <w:rPr>
          <w:rFonts w:ascii="微软雅黑" w:hAnsi="微软雅黑" w:eastAsia="微软雅黑"/>
          <w:color w:val="24343B"/>
          <w:sz w:val="21"/>
        </w:rPr>
        <w:t>，限制通用模型客户端并发请求数。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Chat 只有在识别为“配额/余额耗尽”且配置了 </w:t>
      </w:r>
      <w:r>
        <w:rPr>
          <w:rFonts w:ascii="Consolas" w:hAnsi="Consolas" w:eastAsia="Consolas"/>
          <w:color w:val="0F766E"/>
          <w:sz w:val="20"/>
        </w:rPr>
        <w:t>DEEPSEEK_API_KEY</w:t>
      </w:r>
      <w:r>
        <w:rPr>
          <w:rFonts w:ascii="微软雅黑" w:hAnsi="微软雅黑" w:eastAsia="微软雅黑"/>
          <w:color w:val="24343B"/>
          <w:sz w:val="21"/>
        </w:rPr>
        <w:t xml:space="preserve"> 时才切换到 DeepSeek；普通超时、Schema 错误或一般 HTTP 错误不会直接跨供应商切换。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任务问答在模型路由不可用时使用本地证据模板回答；不会脱离任务数据生成答案。</w:t>
      </w:r>
    </w:p>
    <w:p>
      <w:pPr>
        <w:pStyle w:val="Heading3"/>
      </w:pPr>
      <w:r>
        <w:t>4.2.3 Embedding 调用协议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JSON</w:t>
        <w:br/>
      </w:r>
      <w:r>
        <w:rPr>
          <w:rFonts w:ascii="Consolas" w:hAnsi="Consolas" w:eastAsia="Consolas"/>
          <w:color w:val="24343B"/>
          <w:sz w:val="16"/>
        </w:rPr>
        <w:t>{</w:t>
        <w:br/>
        <w:t xml:space="preserve">  "model": "text-embedding-v4",</w:t>
        <w:br/>
        <w:t xml:space="preserve">  "input": ["产品签名", "候选商品文本"],</w:t>
        <w:br/>
        <w:t xml:space="preserve">  "dimensions": 1024,</w:t>
        <w:br/>
        <w:t xml:space="preserve">  "encoding_format": "float"</w:t>
        <w:br/>
        <w:t>}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URL：</w:t>
      </w:r>
      <w:r>
        <w:rPr>
          <w:rFonts w:ascii="Consolas" w:hAnsi="Consolas" w:eastAsia="Consolas"/>
          <w:color w:val="0F766E"/>
          <w:sz w:val="20"/>
        </w:rPr>
        <w:t>https://token-plan.cn-beijing.maas.aliyuncs.com/compatible-mode/v1/embeddings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单批最多 10 条文本；Service 客户端会按 10 条自动分批并保持原输入顺序。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必须返回与输入条数一致的 </w:t>
      </w:r>
      <w:r>
        <w:rPr>
          <w:rFonts w:ascii="Consolas" w:hAnsi="Consolas" w:eastAsia="Consolas"/>
          <w:color w:val="0F766E"/>
          <w:sz w:val="20"/>
        </w:rPr>
        <w:t>data[]</w:t>
      </w:r>
      <w:r>
        <w:rPr>
          <w:rFonts w:ascii="微软雅黑" w:hAnsi="微软雅黑" w:eastAsia="微软雅黑"/>
          <w:color w:val="24343B"/>
          <w:sz w:val="21"/>
        </w:rPr>
        <w:t>，每条向量必须严格为 1024 维。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Agent 当前在内存中用点积计算产品向量与商品向量的相似度；原始向量不写入 PostgreSQL 或独立向量库。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模型不可用时，I05 节点可降级为确定性 Token 相似度，并写入 </w:t>
      </w:r>
      <w:r>
        <w:rPr>
          <w:rFonts w:ascii="Consolas" w:hAnsi="Consolas" w:eastAsia="Consolas"/>
          <w:color w:val="0F766E"/>
          <w:sz w:val="20"/>
        </w:rPr>
        <w:t>I05_DEGRADED</w:t>
      </w:r>
      <w:r>
        <w:rPr>
          <w:rFonts w:ascii="微软雅黑" w:hAnsi="微软雅黑" w:eastAsia="微软雅黑"/>
          <w:color w:val="24343B"/>
          <w:sz w:val="21"/>
        </w:rPr>
        <w:t xml:space="preserve"> 质量标记。</w:t>
      </w:r>
    </w:p>
    <w:p>
      <w:pPr>
        <w:pStyle w:val="Heading3"/>
      </w:pPr>
      <w:r>
        <w:t>4.2.4 Rerank 调用协议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JSON</w:t>
        <w:br/>
      </w:r>
      <w:r>
        <w:rPr>
          <w:rFonts w:ascii="Consolas" w:hAnsi="Consolas" w:eastAsia="Consolas"/>
          <w:color w:val="24343B"/>
          <w:sz w:val="16"/>
        </w:rPr>
        <w:t>{</w:t>
        <w:br/>
        <w:t xml:space="preserve">  "model": "qwen3-rerank",</w:t>
        <w:br/>
        <w:t xml:space="preserve">  "query": "产品签名",</w:t>
        <w:br/>
        <w:t xml:space="preserve">  "documents": ["候选商品 1", "候选商品 2"],</w:t>
        <w:br/>
        <w:t xml:space="preserve">  "top_n": 2</w:t>
        <w:br/>
        <w:t>}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URL：</w:t>
      </w:r>
      <w:r>
        <w:rPr>
          <w:rFonts w:ascii="Consolas" w:hAnsi="Consolas" w:eastAsia="Consolas"/>
          <w:color w:val="0F766E"/>
          <w:sz w:val="20"/>
        </w:rPr>
        <w:t>https://token-plan.cn-beijing.maas.aliyuncs.com/compatible-api/v1/reranks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当前接口允许 1–500 个候选文本。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响应读取 </w:t>
      </w:r>
      <w:r>
        <w:rPr>
          <w:rFonts w:ascii="Consolas" w:hAnsi="Consolas" w:eastAsia="Consolas"/>
          <w:color w:val="0F766E"/>
          <w:sz w:val="20"/>
        </w:rPr>
        <w:t>results[].index</w:t>
      </w:r>
      <w:r>
        <w:rPr>
          <w:rFonts w:ascii="微软雅黑" w:hAnsi="微软雅黑" w:eastAsia="微软雅黑"/>
          <w:color w:val="24343B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</w:rPr>
        <w:t>results[].relevance_score</w:t>
      </w:r>
      <w:r>
        <w:rPr>
          <w:rFonts w:ascii="微软雅黑" w:hAnsi="微软雅黑" w:eastAsia="微软雅黑"/>
          <w:color w:val="24343B"/>
          <w:sz w:val="21"/>
        </w:rPr>
        <w:t>，并验证下标范围及 0–1 分数范围。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Rerank 分数与品类、材质、风格等确定性分项共同形成竞品 </w:t>
      </w:r>
      <w:r>
        <w:rPr>
          <w:rFonts w:ascii="Consolas" w:hAnsi="Consolas" w:eastAsia="Consolas"/>
          <w:color w:val="0F766E"/>
          <w:sz w:val="20"/>
        </w:rPr>
        <w:t>overall_score</w:t>
      </w:r>
      <w:r>
        <w:rPr>
          <w:rFonts w:ascii="微软雅黑" w:hAnsi="微软雅黑" w:eastAsia="微软雅黑"/>
          <w:color w:val="24343B"/>
          <w:sz w:val="21"/>
        </w:rPr>
        <w:t xml:space="preserve">，并写入 </w:t>
      </w:r>
      <w:r>
        <w:rPr>
          <w:rFonts w:ascii="Consolas" w:hAnsi="Consolas" w:eastAsia="Consolas"/>
          <w:color w:val="0F766E"/>
          <w:sz w:val="20"/>
        </w:rPr>
        <w:t>competitor_matches.rerank_score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模型不可用时，I06 节点可降级为本地 Token 相似度排序，并记录降级质量标记。</w:t>
      </w:r>
    </w:p>
    <w:p>
      <w:pPr>
        <w:pStyle w:val="Heading3"/>
      </w:pPr>
      <w:r>
        <w:t>4.2.5 配置项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DOTENV</w:t>
        <w:br/>
      </w:r>
      <w:r>
        <w:rPr>
          <w:rFonts w:ascii="Consolas" w:hAnsi="Consolas" w:eastAsia="Consolas"/>
          <w:color w:val="24343B"/>
          <w:sz w:val="16"/>
        </w:rPr>
        <w:t>ALIYUN_MODEL_ROUTER_API_KEY=&lt;仅由环境变量或密钥管理服务注入&gt;</w:t>
        <w:br/>
        <w:br/>
        <w:t>ALIYUN_MODEL_ROUTER_CHAT_BASE_URL=https://token-plan.cn-beijing.maas.aliyuncs.com/compatible-mode/v1</w:t>
        <w:br/>
        <w:t>ALIYUN_MODEL_ROUTER_CHAT_PATH=/chat/completions</w:t>
        <w:br/>
        <w:t>ALIYUN_MODEL_ROUTER_TEXT_MODEL=qwen3.7-plus</w:t>
        <w:br/>
        <w:br/>
        <w:t>ALIYUN_MODEL_ROUTER_EMBEDDING_BASE_URL=https://token-plan.cn-beijing.maas.aliyuncs.com/compatible-mode/v1</w:t>
        <w:br/>
        <w:t>ALIYUN_MODEL_ROUTER_EMBEDDING_PATH=/embeddings</w:t>
        <w:br/>
        <w:t>ALIYUN_MODEL_ROUTER_EMBEDDING_MODEL=text-embedding-v4</w:t>
        <w:br/>
        <w:t>ALIYUN_MODEL_ROUTER_EMBEDDING_DIMENSIONS=1024</w:t>
        <w:br/>
        <w:br/>
        <w:t>ALIYUN_MODEL_ROUTER_RERANK_BASE_URL=https://token-plan.cn-beijing.maas.aliyuncs.com/compatible-api/v1</w:t>
        <w:br/>
        <w:t>ALIYUN_MODEL_ROUTER_RERANK_PATH=/reranks</w:t>
        <w:br/>
        <w:t>ALIYUN_MODEL_ROUTER_RERANK_MODEL=qwen3-rerank</w:t>
        <w:br/>
        <w:br/>
        <w:t>ALIYUN_MODEL_ROUTER_TIMEOUT_SECONDS=90</w:t>
        <w:br/>
        <w:t>ALIYUN_MODEL_ROUTER_MAX_RETRIES=2</w:t>
      </w:r>
    </w:p>
    <w:p>
      <w:pPr>
        <w:pStyle w:val="Heading3"/>
      </w:pPr>
      <w:r>
        <w:t>4.2.6 内部服务接口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这些接口不出现在公开 OpenAPI 中，前端不得直接调用，统一要求 </w:t>
      </w:r>
      <w:r>
        <w:rPr>
          <w:rFonts w:ascii="Consolas" w:hAnsi="Consolas" w:eastAsia="Consolas"/>
          <w:color w:val="0F766E"/>
          <w:sz w:val="20"/>
        </w:rPr>
        <w:t>X-Internal-Token</w:t>
      </w:r>
      <w:r>
        <w:rPr>
          <w:rFonts w:ascii="微软雅黑" w:hAnsi="微软雅黑" w:eastAsia="微软雅黑"/>
          <w:color w:val="24343B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cantSplit/>
          <w:tblHeader w:val="true"/>
        </w:trPr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输入限制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POST /internal/v1/model-router/invoke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结构化文本生成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1–50 条 Message，可附简单 Required 字段 Schema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output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JSON 对象</w:t>
            </w:r>
          </w:p>
        </w:tc>
      </w:tr>
      <w:tr>
        <w:trPr>
          <w:cantSplit/>
        </w:trPr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POST /internal/v1/model-router/embeddings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文本向量化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1–10 条非空文本，维度固定 1024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模型、维度、向量、Token 数和 Provider</w:t>
            </w:r>
          </w:p>
        </w:tc>
      </w:tr>
      <w:tr>
        <w:trPr>
          <w:cantSplit/>
        </w:trPr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POST /internal/v1/model-router/rerank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候选重排序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Query 最长 4000 字符，1–500 条候选</w:t>
            </w:r>
          </w:p>
        </w:tc>
        <w:tc>
          <w:tcPr>
            <w:tcW w:type="dxa" w:w="37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排名、原下标、相关性分数和模型</w:t>
            </w:r>
          </w:p>
        </w:tc>
      </w:tr>
    </w:tbl>
    <w:p>
      <w:pPr>
        <w:spacing w:after="0"/>
      </w:pPr>
    </w:p>
    <w:p>
      <w:pPr>
        <w:pStyle w:val="Heading3"/>
      </w:pPr>
      <w:r>
        <w:t>4.2.7 模型使用边界与审计现状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大模型只用于语义抽取、文本组织、问答、向量和重排，不作为业务事实计算器：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价格、评分、评论数量、样本比例和趋势等指标由 SQL 或确定性 Python 代码计算。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市场机会分由版本化规则计算，当前可见维度为需求热度、增长趋势、未满足度、竞争空间和利润空间。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评论原文保存在 </w:t>
      </w:r>
      <w:r>
        <w:rPr>
          <w:rFonts w:ascii="Consolas" w:hAnsi="Consolas" w:eastAsia="Consolas"/>
          <w:color w:val="0F766E"/>
          <w:sz w:val="20"/>
        </w:rPr>
        <w:t>reviews.content_original</w:t>
      </w:r>
      <w:r>
        <w:rPr>
          <w:rFonts w:ascii="微软雅黑" w:hAnsi="微软雅黑" w:eastAsia="微软雅黑"/>
          <w:color w:val="24343B"/>
          <w:sz w:val="21"/>
        </w:rPr>
        <w:t>，观点证据必须携带原文区间和摘录。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外部真实数据工作流中的评论抽取、聚类、机会评分、策略与报告目前主要由确定性规则完成；百炼 Embedding/Rerank 只参与竞品语义处理。</w:t>
      </w:r>
    </w:p>
    <w:p>
      <w:pPr>
        <w:pStyle w:val="ListBullet"/>
        <w:spacing w:after="50"/>
      </w:pPr>
      <w:r>
        <w:rPr>
          <w:rFonts w:ascii="Consolas" w:hAnsi="Consolas" w:eastAsia="Consolas"/>
          <w:color w:val="0F766E"/>
          <w:sz w:val="20"/>
        </w:rPr>
        <w:t>token_plan_demo</w:t>
      </w:r>
      <w:r>
        <w:rPr>
          <w:rFonts w:ascii="微软雅黑" w:hAnsi="微软雅黑" w:eastAsia="微软雅黑"/>
          <w:color w:val="24343B"/>
          <w:sz w:val="21"/>
        </w:rPr>
        <w:t xml:space="preserve"> 模式只用文本模型生成明确标记为 </w:t>
      </w:r>
      <w:r>
        <w:rPr>
          <w:rFonts w:ascii="Consolas" w:hAnsi="Consolas" w:eastAsia="Consolas"/>
          <w:color w:val="0F766E"/>
          <w:sz w:val="20"/>
        </w:rPr>
        <w:t>synthetic_demo</w:t>
      </w:r>
      <w:r>
        <w:rPr>
          <w:rFonts w:ascii="微软雅黑" w:hAnsi="微软雅黑" w:eastAsia="微软雅黑"/>
          <w:color w:val="24343B"/>
          <w:sz w:val="21"/>
        </w:rPr>
        <w:t xml:space="preserve"> 的报告，不得宣称为真实市场结论。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销量预测数值由 XGBoost + LightGBM 预测引擎产生，大模型不能修改点预测、区间或评估指标。</w:t>
      </w:r>
    </w:p>
    <w:p>
      <w:pPr>
        <w:pStyle w:val="ListBullet"/>
        <w:spacing w:after="50"/>
      </w:pPr>
      <w:r>
        <w:rPr>
          <w:rFonts w:ascii="Consolas" w:hAnsi="Consolas" w:eastAsia="Consolas"/>
          <w:color w:val="0F766E"/>
          <w:sz w:val="20"/>
        </w:rPr>
        <w:t>ModelRouterClient</w:t>
      </w:r>
      <w:r>
        <w:rPr>
          <w:rFonts w:ascii="微软雅黑" w:hAnsi="微软雅黑" w:eastAsia="微软雅黑"/>
          <w:color w:val="24343B"/>
          <w:sz w:val="21"/>
        </w:rPr>
        <w:t xml:space="preserve"> 用于演示报告时会把 Provider、实际模型、输入哈希、Prompt/Schema 版本、Token、耗时、重试和状态写入 </w:t>
      </w:r>
      <w:r>
        <w:rPr>
          <w:rFonts w:ascii="Consolas" w:hAnsi="Consolas" w:eastAsia="Consolas"/>
          <w:color w:val="0F766E"/>
          <w:sz w:val="20"/>
        </w:rPr>
        <w:t>ai_model_runs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通用 </w:t>
      </w:r>
      <w:r>
        <w:rPr>
          <w:rFonts w:ascii="Consolas" w:hAnsi="Consolas" w:eastAsia="Consolas"/>
          <w:color w:val="0F766E"/>
          <w:sz w:val="20"/>
        </w:rPr>
        <w:t>ServiceModelRouterClient</w:t>
      </w:r>
      <w:r>
        <w:rPr>
          <w:rFonts w:ascii="微软雅黑" w:hAnsi="微软雅黑" w:eastAsia="微软雅黑"/>
          <w:color w:val="24343B"/>
          <w:sz w:val="21"/>
        </w:rPr>
        <w:t xml:space="preserve"> 当前尚未统一写入 </w:t>
      </w:r>
      <w:r>
        <w:rPr>
          <w:rFonts w:ascii="Consolas" w:hAnsi="Consolas" w:eastAsia="Consolas"/>
          <w:color w:val="0F766E"/>
          <w:sz w:val="20"/>
        </w:rPr>
        <w:t>ai_model_runs</w:t>
      </w:r>
      <w:r>
        <w:rPr>
          <w:rFonts w:ascii="微软雅黑" w:hAnsi="微软雅黑" w:eastAsia="微软雅黑"/>
          <w:color w:val="24343B"/>
          <w:sz w:val="21"/>
        </w:rPr>
        <w:t>；Embedding、Rerank、产品解析和任务问答的完整调用审计仍需后续收口。现有数据库表与 Prometheus 聚合指标已为统一审计预留。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数据库中的 </w:t>
      </w:r>
      <w:r>
        <w:rPr>
          <w:rFonts w:ascii="Consolas" w:hAnsi="Consolas" w:eastAsia="Consolas"/>
          <w:color w:val="0F766E"/>
          <w:sz w:val="20"/>
        </w:rPr>
        <w:t>model_route_configs</w:t>
      </w:r>
      <w:r>
        <w:rPr>
          <w:rFonts w:ascii="微软雅黑" w:hAnsi="微软雅黑" w:eastAsia="微软雅黑"/>
          <w:color w:val="24343B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</w:rPr>
        <w:t>prompt_templates</w:t>
      </w:r>
      <w:r>
        <w:rPr>
          <w:rFonts w:ascii="微软雅黑" w:hAnsi="微软雅黑" w:eastAsia="微软雅黑"/>
          <w:color w:val="24343B"/>
          <w:sz w:val="21"/>
        </w:rPr>
        <w:t xml:space="preserve"> 已有管理接口和持久化结构，但当前运行时模型客户端仍以环境变量配置为准，尚未从这些表动态解析路由。</w:t>
      </w:r>
    </w:p>
    <w:p>
      <w:pPr>
        <w:sectPr>
          <w:pgSz w:w="16838" w:h="11906" w:orient="landscape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t>4.3 技术组件说明</w:t>
      </w:r>
    </w:p>
    <w:p>
      <w:pPr>
        <w:pStyle w:val="Heading3"/>
      </w:pPr>
      <w:r>
        <w:t>4.3.1 前端技术栈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当前技术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UI 框架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React 19.2.0、React DOM 19.2.0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函数组件与 Hooks；未引入 Redux 等全局状态框架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构建工具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Vite 6.4.3、</w:t>
            </w:r>
            <w:r>
              <w:rPr>
                <w:rFonts w:ascii="Consolas" w:hAnsi="Consolas" w:eastAsia="Consolas"/>
                <w:color w:val="0F766E"/>
                <w:sz w:val="17"/>
              </w:rPr>
              <w:t>@vitejs/plugin-react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5.0.4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开发服务器、生产构建和静态资源打包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图标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@phosphor-icons/react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2.1.10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统一产品图标来源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页面路由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浏览器 Hash Navigation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location.hash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0F766E"/>
                <w:sz w:val="17"/>
              </w:rPr>
              <w:t>hashchange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；当前未引入 React Router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API 通信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浏览器 </w:t>
            </w:r>
            <w:r>
              <w:rPr>
                <w:rFonts w:ascii="Consolas" w:hAnsi="Consolas" w:eastAsia="Consolas"/>
                <w:color w:val="0F766E"/>
                <w:sz w:val="17"/>
              </w:rPr>
              <w:t>fetch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封装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统一 JSON Envelope、Bearer Token、401 自动刷新和错误处理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实时进度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认证 SSE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使用 </w:t>
            </w:r>
            <w:r>
              <w:rPr>
                <w:rFonts w:ascii="Consolas" w:hAnsi="Consolas" w:eastAsia="Consolas"/>
                <w:color w:val="0F766E"/>
                <w:sz w:val="17"/>
              </w:rPr>
              <w:t>fetch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0F766E"/>
                <w:sz w:val="17"/>
              </w:rPr>
              <w:t>ReadableStream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读取 </w:t>
            </w:r>
            <w:r>
              <w:rPr>
                <w:rFonts w:ascii="Consolas" w:hAnsi="Consolas" w:eastAsia="Consolas"/>
                <w:color w:val="0F766E"/>
                <w:sz w:val="17"/>
              </w:rPr>
              <w:t>/events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，便于携带 Authorization Header；前端支持失败后轮询兜底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本地状态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React State、</w:t>
            </w:r>
            <w:r>
              <w:rPr>
                <w:rFonts w:ascii="Consolas" w:hAnsi="Consolas" w:eastAsia="Consolas"/>
                <w:color w:val="0F766E"/>
                <w:sz w:val="17"/>
              </w:rPr>
              <w:t>sessionStorage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localStorage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Token 放 </w:t>
            </w:r>
            <w:r>
              <w:rPr>
                <w:rFonts w:ascii="Consolas" w:hAnsi="Consolas" w:eastAsia="Consolas"/>
                <w:color w:val="0F766E"/>
                <w:sz w:val="17"/>
              </w:rPr>
              <w:t>sessionStorage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；邮箱、界面宽度、草稿等非密钥偏好放 </w:t>
            </w:r>
            <w:r>
              <w:rPr>
                <w:rFonts w:ascii="Consolas" w:hAnsi="Consolas" w:eastAsia="Consolas"/>
                <w:color w:val="0F766E"/>
                <w:sz w:val="17"/>
              </w:rPr>
              <w:t>localStorage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文件能力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read-excel-file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5.8.8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前端 Excel 辅助读取；权威校验和落库仍由后端完成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测试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Node Test Runner、Playwright 1.63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Sites Worker 测试、API 合约及全栈 E2E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生产承载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Node 22 构建 + Nginx 1.27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多阶段镜像；Nginx 托管 </w:t>
            </w:r>
            <w:r>
              <w:rPr>
                <w:rFonts w:ascii="Consolas" w:hAnsi="Consolas" w:eastAsia="Consolas"/>
                <w:color w:val="0F766E"/>
                <w:sz w:val="17"/>
              </w:rPr>
              <w:t>dist/client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并代理后端 API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前端主要业务域包括：企业认证、运营首页、产品中心、AI 工作台、市场数据集与评论舆情、竞品跟踪、市场洞察、决策报告、销量预测、工作日记，以及与企业用户界面隔离的平台管理端。</w:t>
      </w:r>
    </w:p>
    <w:p>
      <w:pPr>
        <w:pStyle w:val="Heading3"/>
      </w:pPr>
      <w:r>
        <w:t>4.3.2 后端技术栈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当前技术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运行时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Python 3.12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Backend 和 Worker 统一运行版本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Web 框架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FastAPI 0.141.1、Starlette 1.6、Uvicorn 0.52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REST、SSE、依赖注入、中间件和生命周期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契约校验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Pydantic 2.13、Pydantic Settings 2.15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请求/响应 Schema、模型输出 Schema 和环境配置校验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数据访问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SQLAlchemy Async 2.0、asyncpg、psycopg 3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API 用 SQLAlchemy Async；Agent 高并发 SQL 用 asyncpg；LangGraph PostgreSQL Checkpointer 用 psycopg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HTTP 客户端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HTTPX 0.28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百炼、DeepSeek 和外部授权信号请求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认证与密码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PyJWT、Cryptography、pwdlib/Argon2id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RS256 Access Token、Opaque Refresh Token 哈希存储、密码安全散列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异步队列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Redis-py Async + Redis Streams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任务投递、消费组、超时、租约接管、重试与死信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文件解析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PyMuPDF、Pillow、Tesseract OCR、openpyxl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PDF 文本/OCR、图片 OCR、XLSX 单元格读取和签名检查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数据分析/ML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pandas、NumPy、scikit-learn、XGBoost、LightGBM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销量数据清洗、特征工程、日/周预测和评估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可观测性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JSON Logging、Prometheus Client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Request ID、敏感字段脱敏、HTTP/任务/模型/预测/连接池指标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后端采用 </w:t>
      </w:r>
      <w:r>
        <w:rPr>
          <w:rFonts w:ascii="Consolas" w:hAnsi="Consolas" w:eastAsia="Consolas"/>
          <w:color w:val="0F766E"/>
          <w:sz w:val="20"/>
        </w:rPr>
        <w:t>Route → Service → Repository/Runtime</w:t>
      </w:r>
      <w:r>
        <w:rPr>
          <w:rFonts w:ascii="微软雅黑" w:hAnsi="微软雅黑" w:eastAsia="微软雅黑"/>
          <w:color w:val="24343B"/>
          <w:sz w:val="21"/>
        </w:rPr>
        <w:t xml:space="preserve"> 的分层方式：Route 负责 HTTP 契约和鉴权，Service 负责编排事务与业务规则，Repository/Runtime 负责持久化和模型执行。公开业务 API 主要位于 </w:t>
      </w:r>
      <w:r>
        <w:rPr>
          <w:rFonts w:ascii="Consolas" w:hAnsi="Consolas" w:eastAsia="Consolas"/>
          <w:color w:val="0F766E"/>
          <w:sz w:val="20"/>
        </w:rPr>
        <w:t>/api/v1</w:t>
      </w:r>
      <w:r>
        <w:rPr>
          <w:rFonts w:ascii="微软雅黑" w:hAnsi="微软雅黑" w:eastAsia="微软雅黑"/>
          <w:color w:val="24343B"/>
          <w:sz w:val="21"/>
        </w:rPr>
        <w:t xml:space="preserve">，内部服务接口位于 </w:t>
      </w:r>
      <w:r>
        <w:rPr>
          <w:rFonts w:ascii="Consolas" w:hAnsi="Consolas" w:eastAsia="Consolas"/>
          <w:color w:val="0F766E"/>
          <w:sz w:val="20"/>
        </w:rPr>
        <w:t>/internal/v1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Heading3"/>
      </w:pPr>
      <w:r>
        <w:t>4.3.3 数据库与持久化</w:t>
      </w:r>
    </w:p>
    <w:p>
      <w:pPr>
        <w:pStyle w:val="Heading4"/>
      </w:pPr>
      <w:r>
        <w:t>PostgreSQL 主数据库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当前 Compose 使用 PostgreSQL 16，业务 Schema 为 </w:t>
      </w:r>
      <w:r>
        <w:rPr>
          <w:rFonts w:ascii="Consolas" w:hAnsi="Consolas" w:eastAsia="Consolas"/>
          <w:color w:val="0F766E"/>
          <w:sz w:val="20"/>
        </w:rPr>
        <w:t>furniscope</w:t>
      </w:r>
      <w:r>
        <w:rPr>
          <w:rFonts w:ascii="微软雅黑" w:hAnsi="微软雅黑" w:eastAsia="微软雅黑"/>
          <w:color w:val="24343B"/>
          <w:sz w:val="21"/>
        </w:rPr>
        <w:t xml:space="preserve">，仅显式启用 </w:t>
      </w:r>
      <w:r>
        <w:rPr>
          <w:rFonts w:ascii="Consolas" w:hAnsi="Consolas" w:eastAsia="Consolas"/>
          <w:color w:val="0F766E"/>
          <w:sz w:val="20"/>
        </w:rPr>
        <w:t>pgcrypto</w:t>
      </w:r>
      <w:r>
        <w:rPr>
          <w:rFonts w:ascii="微软雅黑" w:hAnsi="微软雅黑" w:eastAsia="微软雅黑"/>
          <w:color w:val="24343B"/>
          <w:sz w:val="21"/>
        </w:rPr>
        <w:t xml:space="preserve"> 扩展。主要数据域如下：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数据域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代表性表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保存内容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租户与认证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tenants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users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auth_sessions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租户、用户、角色、刷新会话和状态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幂等与审计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api_idempotency_records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audit_logs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写请求回放、防重复提交和管理操作审计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产品与企业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enterprise_profiles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products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product_profile_versions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product_attributes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manufacturing_capabilities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产品主数据、版本化画像、属性和制造能力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文件与解析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file_assets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product_parse_jobs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product_parse_job_files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文件元数据、对象键、SHA-256 和解析状态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授权市场数据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market_datasets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market_listings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reviews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数据集、商品快照、评论原文与质量状态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Agent 运行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analysis_tasks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task_stage_runs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workflow_checkpoints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workflow_control_events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user_confirmations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任务状态、节点运行、业务 Checkpoint、恢复 Outbox 和人工确认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AI 审计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prompt_templates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model_route_configs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ai_model_runs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Prompt/路由配置及模型调用记录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洞察与证据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competitor_matches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review_aspects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insight_clusters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market_metrics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market_opportunities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product_recommendations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evidence_links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</w:rPr>
              <w:t>analysis_reports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竞品、评论观点、聚类、指标、机会、建议、证据与报告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销量预测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forecast_*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系列表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预测模型、部署、任务、结果、训练运行和 SKU 映射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隔离原则：普通业务查询必须包含 </w:t>
      </w:r>
      <w:r>
        <w:rPr>
          <w:rFonts w:ascii="Consolas" w:hAnsi="Consolas" w:eastAsia="Consolas"/>
          <w:color w:val="0F766E"/>
          <w:sz w:val="20"/>
        </w:rPr>
        <w:t>tenant_id</w:t>
      </w:r>
      <w:r>
        <w:rPr>
          <w:rFonts w:ascii="微软雅黑" w:hAnsi="微软雅黑" w:eastAsia="微软雅黑"/>
          <w:color w:val="24343B"/>
          <w:sz w:val="21"/>
        </w:rPr>
        <w:t>；JWT 中的租户和角色还会与数据库用户、租户状态二次核验。内部记录常用 BIGINT，外部任务、报告和工作流事件使用 UUID。业务写操作广泛使用事务、唯一约束、幂等记录和租户范围检查。</w:t>
      </w:r>
    </w:p>
    <w:p>
      <w:pPr>
        <w:pStyle w:val="Heading4"/>
      </w:pPr>
      <w:r>
        <w:t>LangGraph Checkpointer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系统同时存在两类 Checkpoint，不能混为一谈：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LangGraph 官方 PostgreSQL Checkpointer：由 </w:t>
      </w:r>
      <w:r>
        <w:rPr>
          <w:rFonts w:ascii="Consolas" w:hAnsi="Consolas" w:eastAsia="Consolas"/>
          <w:color w:val="0F766E"/>
          <w:sz w:val="20"/>
        </w:rPr>
        <w:t>AsyncPostgresSaver</w:t>
      </w:r>
      <w:r>
        <w:rPr>
          <w:rFonts w:ascii="微软雅黑" w:hAnsi="微软雅黑" w:eastAsia="微软雅黑"/>
          <w:color w:val="24343B"/>
          <w:sz w:val="21"/>
        </w:rPr>
        <w:t xml:space="preserve"> 创建和维护，保存可供状态图恢复的完整内部状态，以 </w:t>
      </w:r>
      <w:r>
        <w:rPr>
          <w:rFonts w:ascii="Consolas" w:hAnsi="Consolas" w:eastAsia="Consolas"/>
          <w:color w:val="0F766E"/>
          <w:sz w:val="20"/>
        </w:rPr>
        <w:t>task_uuid</w:t>
      </w:r>
      <w:r>
        <w:rPr>
          <w:rFonts w:ascii="微软雅黑" w:hAnsi="微软雅黑" w:eastAsia="微软雅黑"/>
          <w:color w:val="24343B"/>
          <w:sz w:val="21"/>
        </w:rPr>
        <w:t xml:space="preserve"> 作为 </w:t>
      </w:r>
      <w:r>
        <w:rPr>
          <w:rFonts w:ascii="Consolas" w:hAnsi="Consolas" w:eastAsia="Consolas"/>
          <w:color w:val="0F766E"/>
          <w:sz w:val="20"/>
        </w:rPr>
        <w:t>thread_id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ListBullet"/>
        <w:spacing w:after="50"/>
      </w:pPr>
      <w:r>
        <w:rPr>
          <w:rFonts w:ascii="Consolas" w:hAnsi="Consolas" w:eastAsia="Consolas"/>
          <w:color w:val="0F766E"/>
          <w:sz w:val="20"/>
        </w:rPr>
        <w:t>furniscope.workflow_checkpoints</w:t>
      </w:r>
      <w:r>
        <w:rPr>
          <w:rFonts w:ascii="微软雅黑" w:hAnsi="微软雅黑" w:eastAsia="微软雅黑"/>
          <w:color w:val="24343B"/>
          <w:sz w:val="21"/>
        </w:rPr>
        <w:t>：业务安全投影，只保存 ID、版本、引用、哈希和可恢复标志，不保存文件字节、评论全文或向量。</w:t>
      </w:r>
    </w:p>
    <w:p>
      <w:pPr>
        <w:pStyle w:val="Heading4"/>
      </w:pPr>
      <w:r>
        <w:t>Redis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Redis 7 当前承担任务基础设施职责，不是业务事实库：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主 Stream：</w:t>
      </w:r>
      <w:r>
        <w:rPr>
          <w:rFonts w:ascii="Consolas" w:hAnsi="Consolas" w:eastAsia="Consolas"/>
          <w:color w:val="0F766E"/>
          <w:sz w:val="20"/>
        </w:rPr>
        <w:t>furniscope:jobs</w:t>
      </w:r>
      <w:r>
        <w:rPr>
          <w:rFonts w:ascii="微软雅黑" w:hAnsi="微软雅黑" w:eastAsia="微软雅黑"/>
          <w:color w:val="24343B"/>
          <w:sz w:val="21"/>
        </w:rPr>
        <w:t>；死信 Stream：</w:t>
      </w:r>
      <w:r>
        <w:rPr>
          <w:rFonts w:ascii="Consolas" w:hAnsi="Consolas" w:eastAsia="Consolas"/>
          <w:color w:val="0F766E"/>
          <w:sz w:val="20"/>
        </w:rPr>
        <w:t>furniscope:jobs:dead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消费组：</w:t>
      </w:r>
      <w:r>
        <w:rPr>
          <w:rFonts w:ascii="Consolas" w:hAnsi="Consolas" w:eastAsia="Consolas"/>
          <w:color w:val="0F766E"/>
          <w:sz w:val="20"/>
        </w:rPr>
        <w:t>furniscope-workers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通过 </w:t>
      </w:r>
      <w:r>
        <w:rPr>
          <w:rFonts w:ascii="Consolas" w:hAnsi="Consolas" w:eastAsia="Consolas"/>
          <w:color w:val="0F766E"/>
          <w:sz w:val="20"/>
        </w:rPr>
        <w:t>XAUTOCLAIM</w:t>
      </w:r>
      <w:r>
        <w:rPr>
          <w:rFonts w:ascii="微软雅黑" w:hAnsi="微软雅黑" w:eastAsia="微软雅黑"/>
          <w:color w:val="24343B"/>
          <w:sz w:val="21"/>
        </w:rPr>
        <w:t xml:space="preserve"> 接管超过租约时间的未确认消息。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默认 Worker 并发 2、租约 120 秒、最多尝试 3 次、单任务超时 900 秒。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Job ID 去重键默认保留 7 天；失败达到上限后进入死信流。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Worker 每 30 秒执行数据库补投、授权信号调度和通知投递维护。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最终任务状态和业务结果始终以 PostgreSQL 为准。</w:t>
      </w:r>
    </w:p>
    <w:p>
      <w:pPr>
        <w:pStyle w:val="Heading4"/>
      </w:pPr>
      <w:r>
        <w:t>文件与模型制品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当前 </w:t>
      </w:r>
      <w:r>
        <w:rPr>
          <w:rFonts w:ascii="Consolas" w:hAnsi="Consolas" w:eastAsia="Consolas"/>
          <w:color w:val="0F766E"/>
          <w:sz w:val="20"/>
        </w:rPr>
        <w:t>DemoStorage</w:t>
      </w:r>
      <w:r>
        <w:rPr>
          <w:rFonts w:ascii="微软雅黑" w:hAnsi="微软雅黑" w:eastAsia="微软雅黑"/>
          <w:color w:val="24343B"/>
          <w:sz w:val="21"/>
        </w:rPr>
        <w:t xml:space="preserve"> 把文件保存在 </w:t>
      </w:r>
      <w:r>
        <w:rPr>
          <w:rFonts w:ascii="Consolas" w:hAnsi="Consolas" w:eastAsia="Consolas"/>
          <w:color w:val="0F766E"/>
          <w:sz w:val="20"/>
        </w:rPr>
        <w:t>DEMO_STORAGE_ROOT</w:t>
      </w:r>
      <w:r>
        <w:rPr>
          <w:rFonts w:ascii="微软雅黑" w:hAnsi="微软雅黑" w:eastAsia="微软雅黑"/>
          <w:color w:val="24343B"/>
          <w:sz w:val="21"/>
        </w:rPr>
        <w:t xml:space="preserve"> 下的租户前缀目录，生成随机对象名，文件权限设为 </w:t>
      </w:r>
      <w:r>
        <w:rPr>
          <w:rFonts w:ascii="Consolas" w:hAnsi="Consolas" w:eastAsia="Consolas"/>
          <w:color w:val="0F766E"/>
          <w:sz w:val="20"/>
        </w:rPr>
        <w:t>0600</w:t>
      </w:r>
      <w:r>
        <w:rPr>
          <w:rFonts w:ascii="微软雅黑" w:hAnsi="微软雅黑" w:eastAsia="微软雅黑"/>
          <w:color w:val="24343B"/>
          <w:sz w:val="21"/>
        </w:rPr>
        <w:t xml:space="preserve">，数据库只保存 </w:t>
      </w:r>
      <w:r>
        <w:rPr>
          <w:rFonts w:ascii="Consolas" w:hAnsi="Consolas" w:eastAsia="Consolas"/>
          <w:color w:val="0F766E"/>
          <w:sz w:val="20"/>
        </w:rPr>
        <w:t>storage_key</w:t>
      </w:r>
      <w:r>
        <w:rPr>
          <w:rFonts w:ascii="微软雅黑" w:hAnsi="微软雅黑" w:eastAsia="微软雅黑"/>
          <w:color w:val="24343B"/>
          <w:sz w:val="21"/>
        </w:rPr>
        <w:t xml:space="preserve">、MIME、大小和 SHA-256。该实现会在 </w:t>
      </w:r>
      <w:r>
        <w:rPr>
          <w:rFonts w:ascii="Consolas" w:hAnsi="Consolas" w:eastAsia="Consolas"/>
          <w:color w:val="0F766E"/>
          <w:sz w:val="20"/>
        </w:rPr>
        <w:t>APP_ENV=production</w:t>
      </w:r>
      <w:r>
        <w:rPr>
          <w:rFonts w:ascii="微软雅黑" w:hAnsi="微软雅黑" w:eastAsia="微软雅黑"/>
          <w:color w:val="24343B"/>
          <w:sz w:val="21"/>
        </w:rPr>
        <w:t xml:space="preserve"> 主动拒绝初始化，因此不能表述为已完成的生产对象存储；正式部署需要补充 OSS/S3 等私有对象存储适配器和短期签名访问机制。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销量预测制品位于受控服务端目录，包含 </w:t>
      </w:r>
      <w:r>
        <w:rPr>
          <w:rFonts w:ascii="Consolas" w:hAnsi="Consolas" w:eastAsia="Consolas"/>
          <w:color w:val="0F766E"/>
          <w:sz w:val="20"/>
        </w:rPr>
        <w:t>daily.pkl</w:t>
      </w:r>
      <w:r>
        <w:rPr>
          <w:rFonts w:ascii="微软雅黑" w:hAnsi="微软雅黑" w:eastAsia="微软雅黑"/>
          <w:color w:val="24343B"/>
          <w:sz w:val="21"/>
        </w:rPr>
        <w:t>、</w:t>
      </w:r>
      <w:r>
        <w:rPr>
          <w:rFonts w:ascii="Consolas" w:hAnsi="Consolas" w:eastAsia="Consolas"/>
          <w:color w:val="0F766E"/>
          <w:sz w:val="20"/>
        </w:rPr>
        <w:t>weekly.pkl</w:t>
      </w:r>
      <w:r>
        <w:rPr>
          <w:rFonts w:ascii="微软雅黑" w:hAnsi="微软雅黑" w:eastAsia="微软雅黑"/>
          <w:color w:val="24343B"/>
          <w:sz w:val="21"/>
        </w:rPr>
        <w:t>、日/周模型、编码器、元数据和校验清单。客户端不能传入任意文件系统路径；租户制品必须位于配置的受管根目录并通过归属和路径逃逸检查。</w:t>
      </w:r>
    </w:p>
    <w:p>
      <w:pPr>
        <w:pStyle w:val="Heading3"/>
      </w:pPr>
      <w:r>
        <w:t>4.3.4 向量库与检索方式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当前系统没有部署 Milvus、Elasticsearch/OpenSearch、FAISS 服务或 PostgreSQL </w:t>
      </w:r>
      <w:r>
        <w:rPr>
          <w:rFonts w:ascii="Consolas" w:hAnsi="Consolas" w:eastAsia="Consolas"/>
          <w:color w:val="0F766E"/>
          <w:sz w:val="20"/>
        </w:rPr>
        <w:t>pgvector</w:t>
      </w:r>
      <w:r>
        <w:rPr>
          <w:rFonts w:ascii="微软雅黑" w:hAnsi="微软雅黑" w:eastAsia="微软雅黑"/>
          <w:color w:val="24343B"/>
          <w:sz w:val="21"/>
        </w:rPr>
        <w:t xml:space="preserve"> 扩展，也没有持久化向量索引。当前语义检索链为：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24343B"/>
          <w:sz w:val="16"/>
        </w:rPr>
        <w:t>租户/数据集授权校验</w:t>
        <w:br/>
        <w:t xml:space="preserve">  → 品类与属性确定性过滤</w:t>
        <w:br/>
        <w:t xml:space="preserve">  → text-embedding-v4 生成 1024 维向量</w:t>
        <w:br/>
        <w:t xml:space="preserve">  → Worker 内存中计算相似度</w:t>
        <w:br/>
        <w:t xml:space="preserve">  → qwen3-rerank 对候选文本重排</w:t>
        <w:br/>
        <w:t xml:space="preserve">  → 确定性分项合成 overall_score</w:t>
        <w:br/>
        <w:t xml:space="preserve">  → PostgreSQL 保存竞品类型、分项、rerank_score 和匹配理由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因此，</w:t>
      </w:r>
      <w:r>
        <w:rPr>
          <w:rFonts w:ascii="Consolas" w:hAnsi="Consolas" w:eastAsia="Consolas"/>
          <w:color w:val="0F766E"/>
          <w:sz w:val="20"/>
        </w:rPr>
        <w:t>text-embedding-v4</w:t>
      </w:r>
      <w:r>
        <w:rPr>
          <w:rFonts w:ascii="微软雅黑" w:hAnsi="微软雅黑" w:eastAsia="微软雅黑"/>
          <w:color w:val="24343B"/>
          <w:sz w:val="21"/>
        </w:rPr>
        <w:t xml:space="preserve"> 是向量模型，不等于“系统已经使用向量数据库”。当前方案适合单个授权数据集内的有限候选；若未来数据量需要跨数据集的大规模近似最近邻检索，再引入 </w:t>
      </w:r>
      <w:r>
        <w:rPr>
          <w:rFonts w:ascii="Consolas" w:hAnsi="Consolas" w:eastAsia="Consolas"/>
          <w:color w:val="0F766E"/>
          <w:sz w:val="20"/>
        </w:rPr>
        <w:t>pgvector</w:t>
      </w:r>
      <w:r>
        <w:rPr>
          <w:rFonts w:ascii="微软雅黑" w:hAnsi="微软雅黑" w:eastAsia="微软雅黑"/>
          <w:color w:val="24343B"/>
          <w:sz w:val="21"/>
        </w:rPr>
        <w:t xml:space="preserve"> 或独立向量服务，并补充租户分区、索引版本、Embedding 版本和重建机制。</w:t>
      </w:r>
    </w:p>
    <w:p>
      <w:pPr>
        <w:pStyle w:val="Heading3"/>
      </w:pPr>
      <w:r>
        <w:t>4.3.5 Agent 框架与工作流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图框架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LangGraph 1.2.10 </w:t>
            </w:r>
            <w:r>
              <w:rPr>
                <w:rFonts w:ascii="Consolas" w:hAnsi="Consolas" w:eastAsia="Consolas"/>
                <w:color w:val="0F766E"/>
                <w:sz w:val="17"/>
              </w:rPr>
              <w:t>StateGraph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状态模型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FurniScopeGraphState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TypedDict，只保存控制信息、ID、版本和轻量引用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Checkpoint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langgraph-checkpoint-postgres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3.1.2 + 业务安全投影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并行执行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评论批次使用 </w:t>
            </w:r>
            <w:r>
              <w:rPr>
                <w:rFonts w:ascii="Consolas" w:hAnsi="Consolas" w:eastAsia="Consolas"/>
                <w:color w:val="0F766E"/>
                <w:sz w:val="17"/>
              </w:rPr>
              <w:t>Send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做 Map/Reduce；价格与趋势做并行 Fork/Join；建议按策略单元 Map/Reduce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节点幂等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task_stage_runs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保存输入哈希、尝试次数和结果引用；成功节点可复用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重试与降级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节点有界重试；Embedding、Rerank、聚类、趋势、建议和报告等节点有显式确定性回退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部分失败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非阻断分支可写入 </w:t>
            </w:r>
            <w:r>
              <w:rPr>
                <w:rFonts w:ascii="Consolas" w:hAnsi="Consolas" w:eastAsia="Consolas"/>
                <w:color w:val="0F766E"/>
                <w:sz w:val="17"/>
              </w:rPr>
              <w:t>workflow_partial_failures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，同时下调结论置信度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Human-in-the-loop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统一 </w:t>
            </w:r>
            <w:r>
              <w:rPr>
                <w:rFonts w:ascii="Consolas" w:hAnsi="Consolas" w:eastAsia="Consolas"/>
                <w:color w:val="0F766E"/>
                <w:sz w:val="17"/>
              </w:rPr>
              <w:t>user_confirmation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、安全 Checkpoint、事务 Outbox、</w:t>
            </w:r>
            <w:r>
              <w:rPr>
                <w:rFonts w:ascii="Consolas" w:hAnsi="Consolas" w:eastAsia="Consolas"/>
                <w:color w:val="0F766E"/>
                <w:sz w:val="17"/>
              </w:rPr>
              <w:t>Command(resume=...)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范围执行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target_node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可在产品、市场、评分或方案边界停止，不伪造完整报告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对外投影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当前注册 I00–I06、I08–I15、I17–I19 及并行子节点，并映射为五个用户阶段；I07、I16 未注册为运行节点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当前有三种分析运行模式：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工具箱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数据与模型行为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适用范围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demo_only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SyntheticFurnitureToolbox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使用显式合成数据和确定性演示结果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本地演示/测试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token_plan_demo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TokenPlanDemoToolbox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演示数据仍标记 </w:t>
            </w:r>
            <w:r>
              <w:rPr>
                <w:rFonts w:ascii="Consolas" w:hAnsi="Consolas" w:eastAsia="Consolas"/>
                <w:color w:val="0F766E"/>
                <w:sz w:val="17"/>
              </w:rPr>
              <w:t>synthetic_demo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，仅报告写作真实调用配置的 Chat 模型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赛事 Token Plan 演示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external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ExternalFurnitureToolbox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读取已授权数据库数据；Embedding/Rerank 在有 Key 时调用百炼，其余事实与评分走确定性逻辑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真实数据分析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生产配置会强制 </w:t>
      </w:r>
      <w:r>
        <w:rPr>
          <w:rFonts w:ascii="Consolas" w:hAnsi="Consolas" w:eastAsia="Consolas"/>
          <w:color w:val="0F766E"/>
          <w:sz w:val="20"/>
        </w:rPr>
        <w:t>ANALYSIS_WORKER_MODE=external</w:t>
      </w:r>
      <w:r>
        <w:rPr>
          <w:rFonts w:ascii="微软雅黑" w:hAnsi="微软雅黑" w:eastAsia="微软雅黑"/>
          <w:color w:val="24343B"/>
          <w:sz w:val="21"/>
        </w:rPr>
        <w:t>、</w:t>
      </w:r>
      <w:r>
        <w:rPr>
          <w:rFonts w:ascii="Consolas" w:hAnsi="Consolas" w:eastAsia="Consolas"/>
          <w:color w:val="0F766E"/>
          <w:sz w:val="20"/>
        </w:rPr>
        <w:t>ANALYSIS_TOOL_MODE=external</w:t>
      </w:r>
      <w:r>
        <w:rPr>
          <w:rFonts w:ascii="微软雅黑" w:hAnsi="微软雅黑" w:eastAsia="微软雅黑"/>
          <w:color w:val="24343B"/>
          <w:sz w:val="21"/>
        </w:rPr>
        <w:t>、</w:t>
      </w:r>
      <w:r>
        <w:rPr>
          <w:rFonts w:ascii="Consolas" w:hAnsi="Consolas" w:eastAsia="Consolas"/>
          <w:color w:val="0F766E"/>
          <w:sz w:val="20"/>
        </w:rPr>
        <w:t>PRODUCT_PARSE_MODE=model</w:t>
      </w:r>
      <w:r>
        <w:rPr>
          <w:rFonts w:ascii="微软雅黑" w:hAnsi="微软雅黑" w:eastAsia="微软雅黑"/>
          <w:color w:val="24343B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</w:rPr>
        <w:t>JOB_QUEUE_MODE=redis</w:t>
      </w:r>
      <w:r>
        <w:rPr>
          <w:rFonts w:ascii="微软雅黑" w:hAnsi="微软雅黑" w:eastAsia="微软雅黑"/>
          <w:color w:val="24343B"/>
          <w:sz w:val="21"/>
        </w:rPr>
        <w:t>。</w:t>
      </w:r>
    </w:p>
    <w:p>
      <w:pPr>
        <w:pStyle w:val="Heading3"/>
      </w:pPr>
      <w:r>
        <w:t>4.3.6 数据处理方式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系统总体采用“确定性数据处理 + 可校验的模型语义能力 + 版本化规则评分”的混合方法。</w:t>
      </w:r>
    </w:p>
    <w:p>
      <w:pPr>
        <w:pStyle w:val="Heading4"/>
      </w:pPr>
      <w:r>
        <w:t>A. 产品资料处理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24343B"/>
          <w:sz w:val="16"/>
        </w:rPr>
        <w:t>PDF / XLSX / JPG / PNG</w:t>
        <w:br/>
        <w:t xml:space="preserve">  → 文件大小、MIME、扩展名和文件签名检查</w:t>
        <w:br/>
        <w:t xml:space="preserve">  → 私有文件存储 + SHA-256 元数据</w:t>
        <w:br/>
        <w:t xml:space="preserve">  → Redis product_parse 任务</w:t>
        <w:br/>
        <w:t xml:space="preserve">  → PDF 原生文本 / 扫描页 OCR / XLSX 单元格 / 图片 OCR</w:t>
        <w:br/>
        <w:t xml:space="preserve">  → qwen3.7-plus 结构化抽取</w:t>
        <w:br/>
        <w:t xml:space="preserve">  → Pydantic 校验 attribute_code、value、unit、confidence、evidence_text</w:t>
        <w:br/>
        <w:t xml:space="preserve">  → 合并同名属性时保留更高置信度结果</w:t>
        <w:br/>
        <w:t xml:space="preserve">  → 创建待用户确认的产品画像版本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>PDF 最多 80 页，提取文本最多 120,000 字符。模型只允许从原文抽取，不能猜测；纯视觉图片尚无视觉模型，OCR 为空即失败。</w:t>
      </w:r>
    </w:p>
    <w:p>
      <w:pPr>
        <w:pStyle w:val="Heading4"/>
      </w:pPr>
      <w:r>
        <w:t>B. 市场数据导入与清洗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24343B"/>
          <w:sz w:val="16"/>
        </w:rPr>
        <w:t>JSON / CSV / XLSX 授权文件</w:t>
        <w:br/>
        <w:t xml:space="preserve">  → Schema 与必填列检查</w:t>
        <w:br/>
        <w:t xml:space="preserve">  → 商品按 platform_listing_id 取最新快照</w:t>
        <w:br/>
        <w:t xml:space="preserve">  → 评论关联商品、空文本/重复/乱码/Spam 检查</w:t>
        <w:br/>
        <w:t xml:space="preserve">  → 规范化日期、价格、评分、语言和情感字段</w:t>
        <w:br/>
        <w:t xml:space="preserve">  → 写入 market_listings / reviews</w:t>
        <w:br/>
        <w:t xml:space="preserve">  → 生成导入前后数量、过滤原因和质量分</w:t>
        <w:br/>
        <w:t xml:space="preserve">  → 更新数据集为 ready，并生成竞品跟踪快照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原始评论保留在 </w:t>
      </w:r>
      <w:r>
        <w:rPr>
          <w:rFonts w:ascii="Consolas" w:hAnsi="Consolas" w:eastAsia="Consolas"/>
          <w:color w:val="0F766E"/>
          <w:sz w:val="20"/>
        </w:rPr>
        <w:t>content_original</w:t>
      </w:r>
      <w:r>
        <w:rPr>
          <w:rFonts w:ascii="微软雅黑" w:hAnsi="微软雅黑" w:eastAsia="微软雅黑"/>
          <w:color w:val="24343B"/>
          <w:sz w:val="21"/>
        </w:rPr>
        <w:t>。系统不会用翻译文本或模型生成文本覆盖原文；无效评论保留明确原因，供质量统计和审计。</w:t>
      </w:r>
    </w:p>
    <w:p>
      <w:pPr>
        <w:pStyle w:val="Heading4"/>
      </w:pPr>
      <w:r>
        <w:t>C. 市场分析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24343B"/>
          <w:sz w:val="16"/>
        </w:rPr>
        <w:t>已确认产品画像 + ready 授权数据集</w:t>
        <w:br/>
        <w:t xml:space="preserve">  → 前置与授权检查</w:t>
        <w:br/>
        <w:t xml:space="preserve">  → 数据质量、样本量和趋势可用性检查</w:t>
        <w:br/>
        <w:t xml:space="preserve">  → 竞品规则过滤、Embedding、Rerank</w:t>
        <w:br/>
        <w:t xml:space="preserve">  → 评论分批抽取观点与原文证据</w:t>
        <w:br/>
        <w:t xml:space="preserve">  → 需求聚类</w:t>
        <w:br/>
        <w:t xml:space="preserve">  → 价格/竞争与趋势并行分析</w:t>
        <w:br/>
        <w:t xml:space="preserve">  → 市场机会评分</w:t>
        <w:br/>
        <w:t xml:space="preserve">  → 产品策略与风险项</w:t>
        <w:br/>
        <w:t xml:space="preserve">  → 证据审计</w:t>
        <w:br/>
        <w:t xml:space="preserve">  → 在线决策报告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当前 </w:t>
      </w:r>
      <w:r>
        <w:rPr>
          <w:rFonts w:ascii="Consolas" w:hAnsi="Consolas" w:eastAsia="Consolas"/>
          <w:color w:val="0F766E"/>
          <w:sz w:val="20"/>
        </w:rPr>
        <w:t>external</w:t>
      </w:r>
      <w:r>
        <w:rPr>
          <w:rFonts w:ascii="微软雅黑" w:hAnsi="微软雅黑" w:eastAsia="微软雅黑"/>
          <w:color w:val="24343B"/>
          <w:sz w:val="21"/>
        </w:rPr>
        <w:t xml:space="preserve"> 工具箱的评论观点抽取使用家具领域关键词 Taxonomy、评分和情感规则，并写入一条可定位原文的 Evidence Span；聚类、价格指标、机会评分、建议和报告也以 SQL/确定性逻辑为主。这样可以保证数值和来源可复核，但应避免对外宣称全部环节都由大模型完成。</w:t>
      </w:r>
    </w:p>
    <w:p>
      <w:pPr>
        <w:pStyle w:val="Heading4"/>
      </w:pPr>
      <w:r>
        <w:t>D. 销量预测</w:t>
      </w:r>
    </w:p>
    <w:p>
      <w:pPr>
        <w:spacing w:before="80" w:after="140" w:line="240" w:lineRule="auto"/>
        <w:ind w:left="198" w:right="142"/>
        <w:shd w:fill="F3F5F6"/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24343B"/>
          <w:sz w:val="16"/>
        </w:rPr>
        <w:t>历史订单 / 可选库存工作簿</w:t>
        <w:br/>
        <w:t xml:space="preserve">  → pandas 清洗、字段规范化、订单与 SKU 聚合</w:t>
        <w:br/>
        <w:t xml:space="preserve">  → 日期补齐、价格/折扣/库存等特征工程</w:t>
        <w:br/>
        <w:t xml:space="preserve">  → 日粒度与周粒度训练集</w:t>
        <w:br/>
        <w:t xml:space="preserve">  → XGBoost + LightGBM 0.5/0.5 集成</w:t>
        <w:br/>
        <w:t xml:space="preserve">  → 预测值、区间、可靠性与生产/安全库存建议</w:t>
        <w:br/>
        <w:t xml:space="preserve">  → 任务结果及版本写入 PostgreSQL</w:t>
      </w:r>
    </w:p>
    <w:p>
      <w:pPr>
        <w:ind w:firstLine="420"/>
      </w:pPr>
      <w:r>
        <w:rPr>
          <w:rFonts w:ascii="微软雅黑" w:hAnsi="微软雅黑" w:eastAsia="微软雅黑"/>
          <w:color w:val="24343B"/>
          <w:sz w:val="21"/>
        </w:rPr>
        <w:t xml:space="preserve">销量预测与市场机会评分是两个独立的确定性业务域：前者依据订单时间序列，后者依据市场商品与评论证据，不能互相替代。默认模型版本为 </w:t>
      </w:r>
      <w:r>
        <w:rPr>
          <w:rFonts w:ascii="Consolas" w:hAnsi="Consolas" w:eastAsia="Consolas"/>
          <w:color w:val="0F766E"/>
          <w:sz w:val="20"/>
        </w:rPr>
        <w:t>sales-forecast-v4</w:t>
      </w:r>
      <w:r>
        <w:rPr>
          <w:rFonts w:ascii="微软雅黑" w:hAnsi="微软雅黑" w:eastAsia="微软雅黑"/>
          <w:color w:val="24343B"/>
          <w:sz w:val="21"/>
        </w:rPr>
        <w:t>，日模型约 40 个特征、周模型约 48 个特征；模型制品在加载前进行存在性和指纹校验。</w:t>
      </w:r>
    </w:p>
    <w:p>
      <w:pPr>
        <w:pStyle w:val="Heading3"/>
      </w:pPr>
      <w:r>
        <w:t>4.3.7 安全、可靠性与可观测性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Access Token 使用 RS256，默认有效期 900 秒；公钥按 </w:t>
      </w:r>
      <w:r>
        <w:rPr>
          <w:rFonts w:ascii="Consolas" w:hAnsi="Consolas" w:eastAsia="Consolas"/>
          <w:color w:val="0F766E"/>
          <w:sz w:val="20"/>
        </w:rPr>
        <w:t>kid</w:t>
      </w:r>
      <w:r>
        <w:rPr>
          <w:rFonts w:ascii="微软雅黑" w:hAnsi="微软雅黑" w:eastAsia="微软雅黑"/>
          <w:color w:val="24343B"/>
          <w:sz w:val="21"/>
        </w:rPr>
        <w:t xml:space="preserve"> 选择并验证 issuer、audience、时间和完整身份 Claim。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Refresh Token 为随机不透明 Token，数据库只保存 SHA-256，并在刷新时轮换。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密码使用推荐参数的 Argon2id；不存在账号时也执行常量工作量验证，减少时序泄露。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前端模型 Key 零接触；外部服务密钥只从环境变量读取，日志会脱敏 Authorization、Token、Key、Prompt 和评论正文等字段。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写接口通过 </w:t>
      </w:r>
      <w:r>
        <w:rPr>
          <w:rFonts w:ascii="Consolas" w:hAnsi="Consolas" w:eastAsia="Consolas"/>
          <w:color w:val="0F766E"/>
          <w:sz w:val="20"/>
        </w:rPr>
        <w:t>Idempotency-Key</w:t>
      </w:r>
      <w:r>
        <w:rPr>
          <w:rFonts w:ascii="微软雅黑" w:hAnsi="微软雅黑" w:eastAsia="微软雅黑"/>
          <w:color w:val="24343B"/>
          <w:sz w:val="21"/>
        </w:rPr>
        <w:t xml:space="preserve"> 和 PostgreSQL 持久化记录防止重复执行；任务队列另有 Job ID 去重。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每个请求生成或校验 UUID 格式 </w:t>
      </w:r>
      <w:r>
        <w:rPr>
          <w:rFonts w:ascii="Consolas" w:hAnsi="Consolas" w:eastAsia="Consolas"/>
          <w:color w:val="0F766E"/>
          <w:sz w:val="20"/>
        </w:rPr>
        <w:t>X-Request-ID</w:t>
      </w:r>
      <w:r>
        <w:rPr>
          <w:rFonts w:ascii="微软雅黑" w:hAnsi="微软雅黑" w:eastAsia="微软雅黑"/>
          <w:color w:val="24343B"/>
          <w:sz w:val="21"/>
        </w:rPr>
        <w:t>，响应回传该 ID，JSON 日志记录路由、状态和耗时。</w:t>
      </w:r>
    </w:p>
    <w:p>
      <w:pPr>
        <w:pStyle w:val="ListBullet"/>
        <w:spacing w:after="50"/>
      </w:pPr>
      <w:r>
        <w:rPr>
          <w:rFonts w:ascii="Consolas" w:hAnsi="Consolas" w:eastAsia="Consolas"/>
          <w:color w:val="0F766E"/>
          <w:sz w:val="20"/>
        </w:rPr>
        <w:t>/health/live</w:t>
      </w:r>
      <w:r>
        <w:rPr>
          <w:rFonts w:ascii="微软雅黑" w:hAnsi="微软雅黑" w:eastAsia="微软雅黑"/>
          <w:color w:val="24343B"/>
          <w:sz w:val="21"/>
        </w:rPr>
        <w:t xml:space="preserve"> 用于存活检查；</w:t>
      </w:r>
      <w:r>
        <w:rPr>
          <w:rFonts w:ascii="Consolas" w:hAnsi="Consolas" w:eastAsia="Consolas"/>
          <w:color w:val="0F766E"/>
          <w:sz w:val="20"/>
        </w:rPr>
        <w:t>/health/ready</w:t>
      </w:r>
      <w:r>
        <w:rPr>
          <w:rFonts w:ascii="微软雅黑" w:hAnsi="微软雅黑" w:eastAsia="微软雅黑"/>
          <w:color w:val="24343B"/>
          <w:sz w:val="21"/>
        </w:rPr>
        <w:t xml:space="preserve"> 检查数据库及启用后的 Redis，并报告模型路由配置状态。</w:t>
      </w:r>
    </w:p>
    <w:p>
      <w:pPr>
        <w:pStyle w:val="ListBullet"/>
        <w:spacing w:after="50"/>
      </w:pPr>
      <w:r>
        <w:rPr>
          <w:rFonts w:ascii="Consolas" w:hAnsi="Consolas" w:eastAsia="Consolas"/>
          <w:color w:val="0F766E"/>
          <w:sz w:val="20"/>
        </w:rPr>
        <w:t>/metrics</w:t>
      </w:r>
      <w:r>
        <w:rPr>
          <w:rFonts w:ascii="微软雅黑" w:hAnsi="微软雅黑" w:eastAsia="微软雅黑"/>
          <w:color w:val="24343B"/>
          <w:sz w:val="21"/>
        </w:rPr>
        <w:t xml:space="preserve"> 暴露低基数 HTTP 指标，并从 PostgreSQL 汇总任务、模型调用、预测任务和连接池状态。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Compose 的 </w:t>
      </w:r>
      <w:r>
        <w:rPr>
          <w:rFonts w:ascii="Consolas" w:hAnsi="Consolas" w:eastAsia="Consolas"/>
          <w:color w:val="0F766E"/>
          <w:sz w:val="20"/>
        </w:rPr>
        <w:t>monitoring</w:t>
      </w:r>
      <w:r>
        <w:rPr>
          <w:rFonts w:ascii="微软雅黑" w:hAnsi="微软雅黑" w:eastAsia="微软雅黑"/>
          <w:color w:val="24343B"/>
          <w:sz w:val="21"/>
        </w:rPr>
        <w:t xml:space="preserve"> Profile 可启动 Prometheus、Grafana、Alertmanager、PostgreSQL/Redis/Node/cAdvisor Exporter。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Compose 的 </w:t>
      </w:r>
      <w:r>
        <w:rPr>
          <w:rFonts w:ascii="Consolas" w:hAnsi="Consolas" w:eastAsia="Consolas"/>
          <w:color w:val="0F766E"/>
          <w:sz w:val="20"/>
        </w:rPr>
        <w:t>operations</w:t>
      </w:r>
      <w:r>
        <w:rPr>
          <w:rFonts w:ascii="微软雅黑" w:hAnsi="微软雅黑" w:eastAsia="微软雅黑"/>
          <w:color w:val="24343B"/>
          <w:sz w:val="21"/>
        </w:rPr>
        <w:t xml:space="preserve"> Profile 可执行 PostgreSQL 定时备份；仓库还提供备份恢复校验脚本。</w:t>
      </w:r>
    </w:p>
    <w:p>
      <w:pPr>
        <w:pStyle w:val="Heading3"/>
      </w:pPr>
      <w:r>
        <w:t>4.3.8 部署拓扑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Compose 服务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镜像/运行方式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端口或职责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frontend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Node 22 构建，Nginx 1.27 运行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宿主机 </w:t>
            </w:r>
            <w:r>
              <w:rPr>
                <w:rFonts w:ascii="Consolas" w:hAnsi="Consolas" w:eastAsia="Consolas"/>
                <w:color w:val="0F766E"/>
                <w:sz w:val="17"/>
              </w:rPr>
              <w:t>8083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→ 容器 </w:t>
            </w:r>
            <w:r>
              <w:rPr>
                <w:rFonts w:ascii="Consolas" w:hAnsi="Consolas" w:eastAsia="Consolas"/>
                <w:color w:val="0F766E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backend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Python 3.12 + Uvicorn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容器 </w:t>
            </w:r>
            <w:r>
              <w:rPr>
                <w:rFonts w:ascii="Consolas" w:hAnsi="Consolas" w:eastAsia="Consolas"/>
                <w:color w:val="0F766E"/>
                <w:sz w:val="17"/>
              </w:rPr>
              <w:t>8000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，提供 API/SSE/Health/Metrics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worker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同一 Python 应用镜像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独立执行 Redis 长任务，无外部端口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postgres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postgres:16-alpine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仅绑定 </w:t>
            </w:r>
            <w:r>
              <w:rPr>
                <w:rFonts w:ascii="Consolas" w:hAnsi="Consolas" w:eastAsia="Consolas"/>
                <w:color w:val="0F766E"/>
                <w:sz w:val="17"/>
              </w:rPr>
              <w:t>127.0.0.1:5432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redis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redis:7-alpine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>，AOF 开启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仅绑定 </w:t>
            </w:r>
            <w:r>
              <w:rPr>
                <w:rFonts w:ascii="Consolas" w:hAnsi="Consolas" w:eastAsia="Consolas"/>
                <w:color w:val="0F766E"/>
                <w:sz w:val="17"/>
              </w:rPr>
              <w:t>127.0.0.1:6379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backup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PostgreSQL 工具镜像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operations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Profile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prometheus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F766E"/>
                <w:sz w:val="17"/>
              </w:rPr>
              <w:t>grafana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F766E"/>
                <w:sz w:val="17"/>
              </w:rPr>
              <w:t>alertmanager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/ Exporters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独立监控镜像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monitoring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Profile</w:t>
            </w:r>
          </w:p>
        </w:tc>
      </w:tr>
    </w:tbl>
    <w:p>
      <w:pPr>
        <w:spacing w:after="0"/>
      </w:pPr>
    </w:p>
    <w:p>
      <w:pPr>
        <w:pStyle w:val="Heading3"/>
      </w:pPr>
      <w:r>
        <w:t>4.3.9 测试与质量保障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Python 单元与集成测试使用 Pytest 9.1、Pytest Asyncio 1.4。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Agent 图测试覆盖状态流转、并行节点、降级、确认和恢复。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模型合约测试使用 HTTPX Mock Transport 验证 Chat、Embedding、Rerank 的 URL、请求体、维度、排序及错误路径，不消耗真实模型额度。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PostgreSQL 集成测试验证租户隔离、认证、持久化幂等、任务和预测写入。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>Playwright 覆盖关键前后端契约、会话过期、任务范围执行、市场洞察和销量预测历史。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4343B"/>
          <w:sz w:val="21"/>
        </w:rPr>
        <w:t xml:space="preserve">依赖通过 </w:t>
      </w:r>
      <w:r>
        <w:rPr>
          <w:rFonts w:ascii="Consolas" w:hAnsi="Consolas" w:eastAsia="Consolas"/>
          <w:color w:val="0F766E"/>
          <w:sz w:val="20"/>
        </w:rPr>
        <w:t>requirements.lock</w:t>
      </w:r>
      <w:r>
        <w:rPr>
          <w:rFonts w:ascii="微软雅黑" w:hAnsi="微软雅黑" w:eastAsia="微软雅黑"/>
          <w:color w:val="24343B"/>
          <w:sz w:val="21"/>
        </w:rPr>
        <w:t xml:space="preserve"> 与 </w:t>
      </w:r>
      <w:r>
        <w:rPr>
          <w:rFonts w:ascii="Consolas" w:hAnsi="Consolas" w:eastAsia="Consolas"/>
          <w:color w:val="0F766E"/>
          <w:sz w:val="20"/>
        </w:rPr>
        <w:t>package-lock.json</w:t>
      </w:r>
      <w:r>
        <w:rPr>
          <w:rFonts w:ascii="微软雅黑" w:hAnsi="微软雅黑" w:eastAsia="微软雅黑"/>
          <w:color w:val="24343B"/>
          <w:sz w:val="21"/>
        </w:rPr>
        <w:t xml:space="preserve"> 固定；生产镜像使用多阶段前端构建。</w:t>
      </w:r>
    </w:p>
    <w:p>
      <w:pPr>
        <w:pStyle w:val="Heading3"/>
      </w:pPr>
      <w:r>
        <w:t>4.3.10 当前实现边界汇总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当前结论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独立向量数据库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未使用；向量仅在 Worker 内存中计算，PostgreSQL 保存业务分数和引用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视觉大模型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未接入；当前只有 OCR，纯图片理解会返回明确错误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生产对象存储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尚未实现；</w:t>
            </w:r>
            <w:r>
              <w:rPr>
                <w:rFonts w:ascii="Consolas" w:hAnsi="Consolas" w:eastAsia="Consolas"/>
                <w:color w:val="0F766E"/>
                <w:sz w:val="17"/>
              </w:rPr>
              <w:t>DemoStorage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仅允许开发/测试环境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模型动态路由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管理表与接口已存在，但运行时仍以环境变量为准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全链路模型审计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演示报告调用已落库；通用 Chat/Embedding/Rerank 客户端尚未全部统一落库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生产异步执行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已支持 Redis Streams Worker；生产配置强制使用 Redis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真实数据分析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766E"/>
                <w:sz w:val="17"/>
              </w:rPr>
              <w:t>external</w:t>
            </w:r>
            <w:r>
              <w:rPr>
                <w:rFonts w:ascii="微软雅黑" w:hAnsi="微软雅黑" w:eastAsia="微软雅黑"/>
                <w:color w:val="24343B"/>
                <w:sz w:val="18"/>
              </w:rPr>
              <w:t xml:space="preserve"> 工具箱已实现，并强制要求已确认画像、ready 数据集和授权说明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合成演示数据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4343B"/>
                <w:sz w:val="18"/>
              </w:rPr>
              <w:t>仅开发/赛事演示可用，生产环境配置校验会拒绝</w:t>
            </w:r>
          </w:p>
        </w:tc>
      </w:tr>
    </w:tbl>
    <w:p>
      <w:pPr>
        <w:spacing w:after="0"/>
      </w:pPr>
    </w:p>
    <w:p>
      <w:pPr>
        <w:pStyle w:val="Heading2"/>
      </w:pPr>
      <w:r>
        <w:t>参考实现文件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README.md（../README.md）</w:t>
      </w:r>
      <w:r>
        <w:rPr>
          <w:rFonts w:ascii="微软雅黑" w:hAnsi="微软雅黑" w:eastAsia="微软雅黑"/>
          <w:color w:val="24343B"/>
          <w:sz w:val="21"/>
        </w:rPr>
        <w:t>：产品定位、系统架构和启动方式。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.env.example（../.env.example）</w:t>
      </w:r>
      <w:r>
        <w:rPr>
          <w:rFonts w:ascii="微软雅黑" w:hAnsi="微软雅黑" w:eastAsia="微软雅黑"/>
          <w:color w:val="24343B"/>
          <w:sz w:val="21"/>
        </w:rPr>
        <w:t>：模型、数据库、队列、认证和预测配置。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docker-compose.yml（../docker-compose.yml）</w:t>
      </w:r>
      <w:r>
        <w:rPr>
          <w:rFonts w:ascii="微软雅黑" w:hAnsi="微软雅黑" w:eastAsia="微软雅黑"/>
          <w:color w:val="24343B"/>
          <w:sz w:val="21"/>
        </w:rPr>
        <w:t>：应用、数据、Worker 和运维服务编排。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backend/furniscope_api/config.py（../backend/furniscope_api/config.py）</w:t>
      </w:r>
      <w:r>
        <w:rPr>
          <w:rFonts w:ascii="微软雅黑" w:hAnsi="微软雅黑" w:eastAsia="微软雅黑"/>
          <w:color w:val="24343B"/>
          <w:sz w:val="21"/>
        </w:rPr>
        <w:t>：运行模式、模型地址及生产约束。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backend/furniscope_api/app.py（../backend/furniscope_api/app.py）</w:t>
      </w:r>
      <w:r>
        <w:rPr>
          <w:rFonts w:ascii="微软雅黑" w:hAnsi="微软雅黑" w:eastAsia="微软雅黑"/>
          <w:color w:val="24343B"/>
          <w:sz w:val="21"/>
        </w:rPr>
        <w:t>：FastAPI 应用和路由装配。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backend/furniscope_api/services/model_router_client.py（../backend/furniscope_api/services/model_router_client.py）</w:t>
      </w:r>
      <w:r>
        <w:rPr>
          <w:rFonts w:ascii="微软雅黑" w:hAnsi="微软雅黑" w:eastAsia="微软雅黑"/>
          <w:color w:val="24343B"/>
          <w:sz w:val="21"/>
        </w:rPr>
        <w:t>：通用 Chat、Embedding 和 Rerank 客户端。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backend/furniscope_agent/model_router.py（../backend/furniscope_agent/model_router.py）</w:t>
      </w:r>
      <w:r>
        <w:rPr>
          <w:rFonts w:ascii="微软雅黑" w:hAnsi="微软雅黑" w:eastAsia="微软雅黑"/>
          <w:color w:val="24343B"/>
          <w:sz w:val="21"/>
        </w:rPr>
        <w:t>：带模型运行 Trace 的结构化生成客户端。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backend/furniscope_agent/graph.py（../backend/furniscope_agent/graph.py）</w:t>
      </w:r>
      <w:r>
        <w:rPr>
          <w:rFonts w:ascii="微软雅黑" w:hAnsi="微软雅黑" w:eastAsia="微软雅黑"/>
          <w:color w:val="24343B"/>
          <w:sz w:val="21"/>
        </w:rPr>
        <w:t>：LangGraph 图、并行分支和恢复入口。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backend/furniscope_agent/external_toolbox.py（../backend/furniscope_agent/external_toolbox.py）</w:t>
      </w:r>
      <w:r>
        <w:rPr>
          <w:rFonts w:ascii="微软雅黑" w:hAnsi="微软雅黑" w:eastAsia="微软雅黑"/>
          <w:color w:val="24343B"/>
          <w:sz w:val="21"/>
        </w:rPr>
        <w:t>：真实授权数据分析能力与确定性计算。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backend/furniscope_api/worker.py（../backend/furniscope_api/worker.py）</w:t>
      </w:r>
      <w:r>
        <w:rPr>
          <w:rFonts w:ascii="微软雅黑" w:hAnsi="微软雅黑" w:eastAsia="微软雅黑"/>
          <w:color w:val="24343B"/>
          <w:sz w:val="21"/>
        </w:rPr>
        <w:t>：Redis 长任务 Worker。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backend/furniscope_api/services/document_parser.py（../backend/furniscope_api/services/document_parser.py）</w:t>
      </w:r>
      <w:r>
        <w:rPr>
          <w:rFonts w:ascii="微软雅黑" w:hAnsi="微软雅黑" w:eastAsia="微软雅黑"/>
          <w:color w:val="24343B"/>
          <w:sz w:val="21"/>
        </w:rPr>
        <w:t>：PDF、XLSX、图片 OCR 与安全解析。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backend/furniscope_api/services/forecast_runtime.py（../backend/furniscope_api/services/forecast_runtime.py）</w:t>
      </w:r>
      <w:r>
        <w:rPr>
          <w:rFonts w:ascii="微软雅黑" w:hAnsi="微软雅黑" w:eastAsia="微软雅黑"/>
          <w:color w:val="24343B"/>
          <w:sz w:val="21"/>
        </w:rPr>
        <w:t>：销量预测制品加载和租户隔离。</w:t>
      </w:r>
    </w:p>
    <w:p>
      <w:pPr>
        <w:pStyle w:val="ListBullet"/>
        <w:spacing w:after="50"/>
      </w:pPr>
      <w:r>
        <w:rPr>
          <w:rFonts w:ascii="微软雅黑" w:hAnsi="微软雅黑" w:eastAsia="微软雅黑"/>
          <w:color w:val="2B6CB0"/>
          <w:sz w:val="21"/>
        </w:rPr>
        <w:t>furniscope_postgresql_v3.sql（../furniscope_postgresql_v3.sql）</w:t>
      </w:r>
      <w:r>
        <w:rPr>
          <w:rFonts w:ascii="微软雅黑" w:hAnsi="微软雅黑" w:eastAsia="微软雅黑"/>
          <w:color w:val="24343B"/>
          <w:sz w:val="21"/>
        </w:rPr>
        <w:t>：PostgreSQL V3 建库基线。</w:t>
      </w:r>
    </w:p>
    <w:sectPr w:rsidR="00FC693F" w:rsidRPr="0006063C" w:rsidSect="00034616"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4748B"/>
        <w:sz w:val="17"/>
      </w:rPr>
      <w:t>FurniScope  ·  技术架构及调用模型说明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微软雅黑" w:hAnsi="微软雅黑" w:eastAsia="微软雅黑"/>
      <w:color w:val="2434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434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B6CB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24343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FurniScope 技术架构及调用模型说明</dc:title>
  <dc:subject>系统架构、阿里云百炼模型及技术组件说明</dc:subject>
  <dc:creator>FurniScope</dc:creator>
  <cp:keywords>FurniScope, 系统架构, 阿里云百炼, LangGraph,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