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F65" w:rsidRDefault="00163F65">
      <w:pPr>
        <w:rPr>
          <w:rFonts w:ascii="Calibri" w:hAnsi="Calibri" w:cs="Calibri"/>
          <w:b/>
          <w:sz w:val="48"/>
          <w:szCs w:val="48"/>
          <w:highlight w:val="red"/>
        </w:rPr>
      </w:pPr>
      <w:r>
        <w:rPr>
          <w:rFonts w:ascii="Calibri" w:hAnsi="Calibri" w:cs="Calibri"/>
          <w:b/>
          <w:noProof/>
          <w:sz w:val="48"/>
          <w:szCs w:val="48"/>
        </w:rPr>
        <w:drawing>
          <wp:inline distT="0" distB="0" distL="0" distR="0">
            <wp:extent cx="5943600" cy="7687949"/>
            <wp:effectExtent l="19050" t="0" r="0" b="0"/>
            <wp:docPr id="1" name="Picture 1" descr="C:\Users\bellary\AppData\Local\Microsoft\Windows\Temporary Internet Files\Content.Outlook\BTNATP83\ssi_covershee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llary\AppData\Local\Microsoft\Windows\Temporary Internet Files\Content.Outlook\BTNATP83\ssi_coversheet (2).jpg"/>
                    <pic:cNvPicPr>
                      <a:picLocks noChangeAspect="1" noChangeArrowheads="1"/>
                    </pic:cNvPicPr>
                  </pic:nvPicPr>
                  <pic:blipFill>
                    <a:blip r:embed="rId8" cstate="print"/>
                    <a:srcRect/>
                    <a:stretch>
                      <a:fillRect/>
                    </a:stretch>
                  </pic:blipFill>
                  <pic:spPr bwMode="auto">
                    <a:xfrm>
                      <a:off x="0" y="0"/>
                      <a:ext cx="5943600" cy="7687949"/>
                    </a:xfrm>
                    <a:prstGeom prst="rect">
                      <a:avLst/>
                    </a:prstGeom>
                    <a:noFill/>
                    <a:ln w="9525">
                      <a:noFill/>
                      <a:miter lim="800000"/>
                      <a:headEnd/>
                      <a:tailEnd/>
                    </a:ln>
                  </pic:spPr>
                </pic:pic>
              </a:graphicData>
            </a:graphic>
          </wp:inline>
        </w:drawing>
      </w:r>
    </w:p>
    <w:bookmarkStart w:id="0" w:name="AIRPORTNAME"/>
    <w:p w:rsidR="007C6F64" w:rsidRPr="006E09CB" w:rsidRDefault="004F297E" w:rsidP="007C6F64">
      <w:pPr>
        <w:jc w:val="center"/>
        <w:rPr>
          <w:rFonts w:ascii="Calibri" w:hAnsi="Calibri" w:cs="Calibri"/>
          <w:b/>
          <w:color w:val="FF0000"/>
          <w:sz w:val="48"/>
          <w:szCs w:val="48"/>
        </w:rPr>
      </w:pPr>
      <w:r w:rsidRPr="006E09CB">
        <w:rPr>
          <w:rFonts w:ascii="Calibri" w:hAnsi="Calibri" w:cs="Calibri"/>
          <w:b/>
          <w:sz w:val="48"/>
          <w:szCs w:val="48"/>
        </w:rPr>
        <w:lastRenderedPageBreak/>
        <w:fldChar w:fldCharType="begin">
          <w:ffData>
            <w:name w:val="Text1"/>
            <w:enabled/>
            <w:calcOnExit w:val="0"/>
            <w:textInput>
              <w:default w:val="AIRPORT NAME"/>
            </w:textInput>
          </w:ffData>
        </w:fldChar>
      </w:r>
      <w:r w:rsidR="007C6F64" w:rsidRPr="006E09CB">
        <w:rPr>
          <w:rFonts w:ascii="Calibri" w:hAnsi="Calibri" w:cs="Calibri"/>
          <w:b/>
          <w:sz w:val="48"/>
          <w:szCs w:val="48"/>
        </w:rPr>
        <w:instrText xml:space="preserve"> FORMTEXT </w:instrText>
      </w:r>
      <w:r w:rsidRPr="006E09CB">
        <w:rPr>
          <w:rFonts w:ascii="Calibri" w:hAnsi="Calibri" w:cs="Calibri"/>
          <w:b/>
          <w:sz w:val="48"/>
          <w:szCs w:val="48"/>
        </w:rPr>
      </w:r>
      <w:r w:rsidRPr="006E09CB">
        <w:rPr>
          <w:rFonts w:ascii="Calibri" w:hAnsi="Calibri" w:cs="Calibri"/>
          <w:b/>
          <w:sz w:val="48"/>
          <w:szCs w:val="48"/>
        </w:rPr>
        <w:fldChar w:fldCharType="separate"/>
      </w:r>
      <w:r w:rsidR="007C6F64" w:rsidRPr="006E09CB">
        <w:rPr>
          <w:rFonts w:ascii="Calibri" w:hAnsi="Calibri" w:cs="Calibri"/>
          <w:b/>
          <w:noProof/>
          <w:sz w:val="48"/>
          <w:szCs w:val="48"/>
        </w:rPr>
        <w:t>AIRPORT NAME</w:t>
      </w:r>
      <w:r w:rsidRPr="006E09CB">
        <w:rPr>
          <w:rFonts w:ascii="Calibri" w:hAnsi="Calibri" w:cs="Calibri"/>
          <w:b/>
          <w:sz w:val="48"/>
          <w:szCs w:val="48"/>
        </w:rPr>
        <w:fldChar w:fldCharType="end"/>
      </w:r>
      <w:bookmarkEnd w:id="0"/>
    </w:p>
    <w:bookmarkStart w:id="1" w:name="AIRABB"/>
    <w:bookmarkStart w:id="2" w:name="AIRABBREV"/>
    <w:p w:rsidR="007C6F64" w:rsidRPr="00190AF1" w:rsidRDefault="004F297E" w:rsidP="007C6F64">
      <w:pPr>
        <w:jc w:val="center"/>
        <w:rPr>
          <w:rFonts w:ascii="Calibri" w:hAnsi="Calibri" w:cs="Calibri"/>
          <w:b/>
          <w:sz w:val="56"/>
          <w:szCs w:val="56"/>
        </w:rPr>
      </w:pPr>
      <w:r w:rsidRPr="006E09CB">
        <w:rPr>
          <w:rFonts w:ascii="Calibri" w:hAnsi="Calibri" w:cs="Calibri"/>
          <w:b/>
          <w:sz w:val="48"/>
          <w:szCs w:val="48"/>
        </w:rPr>
        <w:fldChar w:fldCharType="begin">
          <w:ffData>
            <w:name w:val="AIRABB"/>
            <w:enabled/>
            <w:calcOnExit w:val="0"/>
            <w:textInput>
              <w:default w:val="ENTER AIRPORT ABBREVIATION"/>
            </w:textInput>
          </w:ffData>
        </w:fldChar>
      </w:r>
      <w:r w:rsidR="007C6F64" w:rsidRPr="006E09CB">
        <w:rPr>
          <w:rFonts w:ascii="Calibri" w:hAnsi="Calibri" w:cs="Calibri"/>
          <w:b/>
          <w:sz w:val="48"/>
          <w:szCs w:val="48"/>
        </w:rPr>
        <w:instrText xml:space="preserve"> FORMTEXT </w:instrText>
      </w:r>
      <w:r w:rsidRPr="006E09CB">
        <w:rPr>
          <w:rFonts w:ascii="Calibri" w:hAnsi="Calibri" w:cs="Calibri"/>
          <w:b/>
          <w:sz w:val="48"/>
          <w:szCs w:val="48"/>
        </w:rPr>
      </w:r>
      <w:r w:rsidRPr="006E09CB">
        <w:rPr>
          <w:rFonts w:ascii="Calibri" w:hAnsi="Calibri" w:cs="Calibri"/>
          <w:b/>
          <w:sz w:val="48"/>
          <w:szCs w:val="48"/>
        </w:rPr>
        <w:fldChar w:fldCharType="separate"/>
      </w:r>
      <w:r w:rsidR="007C6F64" w:rsidRPr="006E09CB">
        <w:rPr>
          <w:rFonts w:ascii="Calibri" w:hAnsi="Calibri" w:cs="Calibri"/>
          <w:b/>
          <w:noProof/>
          <w:sz w:val="48"/>
          <w:szCs w:val="48"/>
        </w:rPr>
        <w:t>ENTER AIRPORT ABBREVIATION</w:t>
      </w:r>
      <w:r w:rsidRPr="006E09CB">
        <w:rPr>
          <w:rFonts w:ascii="Calibri" w:hAnsi="Calibri" w:cs="Calibri"/>
          <w:b/>
          <w:sz w:val="48"/>
          <w:szCs w:val="48"/>
        </w:rPr>
        <w:fldChar w:fldCharType="end"/>
      </w:r>
      <w:bookmarkEnd w:id="1"/>
      <w:bookmarkEnd w:id="2"/>
    </w:p>
    <w:p w:rsidR="003353A8" w:rsidRPr="00104A95" w:rsidRDefault="003353A8" w:rsidP="003353A8">
      <w:pPr>
        <w:jc w:val="center"/>
        <w:rPr>
          <w:rFonts w:ascii="Calibri" w:hAnsi="Calibri" w:cs="Calibri"/>
          <w:b/>
          <w:sz w:val="48"/>
          <w:szCs w:val="48"/>
        </w:rPr>
      </w:pPr>
    </w:p>
    <w:p w:rsidR="00655A19" w:rsidRPr="00104A95" w:rsidRDefault="00655A19" w:rsidP="00655A19">
      <w:pPr>
        <w:jc w:val="center"/>
        <w:rPr>
          <w:rFonts w:ascii="Calibri" w:hAnsi="Calibri" w:cs="Calibri"/>
          <w:b/>
          <w:sz w:val="48"/>
          <w:szCs w:val="48"/>
        </w:rPr>
      </w:pPr>
    </w:p>
    <w:p w:rsidR="00655A19" w:rsidRDefault="00655A19" w:rsidP="00655A19">
      <w:pPr>
        <w:jc w:val="center"/>
        <w:rPr>
          <w:rFonts w:ascii="Calibri" w:hAnsi="Calibri" w:cs="Calibri"/>
          <w:b/>
          <w:sz w:val="48"/>
          <w:szCs w:val="48"/>
        </w:rPr>
      </w:pPr>
      <w:r>
        <w:rPr>
          <w:rFonts w:ascii="Calibri" w:hAnsi="Calibri" w:cs="Calibri"/>
          <w:b/>
          <w:sz w:val="48"/>
          <w:szCs w:val="48"/>
        </w:rPr>
        <w:t>Explosives Risk Management Program</w:t>
      </w:r>
    </w:p>
    <w:p w:rsidR="00655A19" w:rsidRPr="00104A95" w:rsidRDefault="00655A19" w:rsidP="00655A19">
      <w:pPr>
        <w:jc w:val="center"/>
        <w:rPr>
          <w:rFonts w:ascii="Calibri" w:hAnsi="Calibri" w:cs="Calibri"/>
          <w:b/>
          <w:sz w:val="48"/>
          <w:szCs w:val="48"/>
        </w:rPr>
      </w:pPr>
      <w:r w:rsidRPr="00C028D7">
        <w:rPr>
          <w:rFonts w:ascii="Calibri" w:hAnsi="Calibri" w:cs="Calibri"/>
          <w:b/>
          <w:sz w:val="48"/>
          <w:szCs w:val="48"/>
        </w:rPr>
        <w:t>Stakeholder Report</w:t>
      </w:r>
    </w:p>
    <w:p w:rsidR="003353A8" w:rsidRPr="00104A95" w:rsidRDefault="003353A8" w:rsidP="00C028D7">
      <w:pPr>
        <w:rPr>
          <w:rFonts w:ascii="Calibri" w:hAnsi="Calibri" w:cs="Calibri"/>
          <w:b/>
          <w:sz w:val="48"/>
          <w:szCs w:val="48"/>
        </w:rPr>
      </w:pPr>
    </w:p>
    <w:p w:rsidR="003353A8" w:rsidRPr="00104A95" w:rsidRDefault="003353A8" w:rsidP="003353A8">
      <w:pPr>
        <w:jc w:val="center"/>
        <w:rPr>
          <w:rFonts w:ascii="Calibri" w:hAnsi="Calibri" w:cs="Calibri"/>
          <w:sz w:val="56"/>
        </w:rPr>
      </w:pPr>
      <w:r>
        <w:rPr>
          <w:rFonts w:ascii="Calibri" w:hAnsi="Calibri" w:cs="Calibri"/>
          <w:noProof/>
          <w:sz w:val="56"/>
        </w:rPr>
        <w:drawing>
          <wp:inline distT="0" distB="0" distL="0" distR="0">
            <wp:extent cx="3971290" cy="3971290"/>
            <wp:effectExtent l="0" t="0" r="0" b="0"/>
            <wp:docPr id="16" name="Picture 16" descr="dhs seal no bg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s seal no bg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1290" cy="3971290"/>
                    </a:xfrm>
                    <a:prstGeom prst="rect">
                      <a:avLst/>
                    </a:prstGeom>
                    <a:noFill/>
                    <a:ln>
                      <a:noFill/>
                    </a:ln>
                  </pic:spPr>
                </pic:pic>
              </a:graphicData>
            </a:graphic>
          </wp:inline>
        </w:drawing>
      </w:r>
    </w:p>
    <w:p w:rsidR="003353A8" w:rsidRPr="00517DBC" w:rsidRDefault="003353A8" w:rsidP="00517DBC">
      <w:pPr>
        <w:jc w:val="center"/>
        <w:rPr>
          <w:rFonts w:ascii="Calibri" w:hAnsi="Calibri" w:cs="Calibri"/>
          <w:sz w:val="32"/>
          <w:szCs w:val="32"/>
        </w:rPr>
      </w:pPr>
      <w:r w:rsidRPr="00104A95">
        <w:rPr>
          <w:rFonts w:ascii="Calibri" w:hAnsi="Calibri" w:cs="Calibri"/>
          <w:b/>
          <w:sz w:val="32"/>
          <w:szCs w:val="32"/>
        </w:rPr>
        <w:t>Conducted:</w:t>
      </w:r>
      <w:r>
        <w:rPr>
          <w:rFonts w:ascii="Calibri" w:hAnsi="Calibri" w:cs="Calibri"/>
          <w:b/>
          <w:sz w:val="32"/>
          <w:szCs w:val="32"/>
        </w:rPr>
        <w:t xml:space="preserve"> </w:t>
      </w:r>
      <w:bookmarkStart w:id="3" w:name="CONDUCTED_DATES"/>
      <w:r w:rsidR="004F297E" w:rsidRPr="006E09CB">
        <w:rPr>
          <w:rFonts w:ascii="Calibri" w:hAnsi="Calibri" w:cs="Calibri"/>
          <w:b/>
          <w:sz w:val="32"/>
          <w:szCs w:val="32"/>
        </w:rPr>
        <w:fldChar w:fldCharType="begin">
          <w:ffData>
            <w:name w:val="Text2"/>
            <w:enabled/>
            <w:calcOnExit w:val="0"/>
            <w:textInput>
              <w:default w:val="Enter Date (Month Date, Year)"/>
            </w:textInput>
          </w:ffData>
        </w:fldChar>
      </w:r>
      <w:r w:rsidR="007C6F64" w:rsidRPr="006E09CB">
        <w:rPr>
          <w:rFonts w:ascii="Calibri" w:hAnsi="Calibri" w:cs="Calibri"/>
          <w:b/>
          <w:sz w:val="32"/>
          <w:szCs w:val="32"/>
        </w:rPr>
        <w:instrText xml:space="preserve"> FORMTEXT </w:instrText>
      </w:r>
      <w:r w:rsidR="004F297E" w:rsidRPr="006E09CB">
        <w:rPr>
          <w:rFonts w:ascii="Calibri" w:hAnsi="Calibri" w:cs="Calibri"/>
          <w:b/>
          <w:sz w:val="32"/>
          <w:szCs w:val="32"/>
        </w:rPr>
      </w:r>
      <w:r w:rsidR="004F297E" w:rsidRPr="006E09CB">
        <w:rPr>
          <w:rFonts w:ascii="Calibri" w:hAnsi="Calibri" w:cs="Calibri"/>
          <w:b/>
          <w:sz w:val="32"/>
          <w:szCs w:val="32"/>
        </w:rPr>
        <w:fldChar w:fldCharType="separate"/>
      </w:r>
      <w:r w:rsidR="00F15BB8">
        <w:rPr>
          <w:rFonts w:ascii="Calibri" w:hAnsi="Calibri" w:cs="Calibri"/>
          <w:b/>
          <w:noProof/>
          <w:sz w:val="32"/>
          <w:szCs w:val="32"/>
        </w:rPr>
        <w:t>Month Year Range</w:t>
      </w:r>
      <w:r w:rsidR="004F297E" w:rsidRPr="006E09CB">
        <w:rPr>
          <w:rFonts w:ascii="Calibri" w:hAnsi="Calibri" w:cs="Calibri"/>
          <w:b/>
          <w:sz w:val="32"/>
          <w:szCs w:val="32"/>
        </w:rPr>
        <w:fldChar w:fldCharType="end"/>
      </w:r>
      <w:bookmarkEnd w:id="3"/>
    </w:p>
    <w:p w:rsidR="003353A8" w:rsidRPr="00104A95" w:rsidRDefault="003353A8" w:rsidP="003353A8">
      <w:pPr>
        <w:jc w:val="center"/>
        <w:rPr>
          <w:rFonts w:ascii="Calibri" w:hAnsi="Calibri" w:cs="Calibri"/>
        </w:rPr>
      </w:pPr>
    </w:p>
    <w:p w:rsidR="003353A8" w:rsidRPr="00104A95" w:rsidRDefault="003353A8" w:rsidP="003353A8">
      <w:pPr>
        <w:spacing w:after="120"/>
        <w:jc w:val="center"/>
        <w:rPr>
          <w:rFonts w:ascii="Calibri" w:hAnsi="Calibri" w:cs="Calibri"/>
          <w:b/>
        </w:rPr>
      </w:pPr>
      <w:r w:rsidRPr="00256F2D">
        <w:t>This document is protected by 49 CFR Part 1520</w:t>
      </w:r>
      <w:r w:rsidR="009F0FEC">
        <w:t>.</w:t>
      </w:r>
      <w:r>
        <w:rPr>
          <w:b/>
        </w:rPr>
        <w:br w:type="page"/>
      </w:r>
      <w:r w:rsidRPr="00104A95">
        <w:rPr>
          <w:rFonts w:ascii="Calibri" w:hAnsi="Calibri" w:cs="Calibri"/>
          <w:b/>
        </w:rPr>
        <w:lastRenderedPageBreak/>
        <w:t>CONTROL PAGE</w:t>
      </w:r>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11"/>
        <w:gridCol w:w="4647"/>
      </w:tblGrid>
      <w:tr w:rsidR="003353A8" w:rsidRPr="001D23F7" w:rsidTr="001D3964">
        <w:trPr>
          <w:trHeight w:val="323"/>
          <w:jc w:val="center"/>
        </w:trPr>
        <w:tc>
          <w:tcPr>
            <w:tcW w:w="4711" w:type="dxa"/>
            <w:vAlign w:val="center"/>
          </w:tcPr>
          <w:p w:rsidR="003353A8" w:rsidRPr="00104A95" w:rsidRDefault="003353A8" w:rsidP="001D3964">
            <w:pPr>
              <w:tabs>
                <w:tab w:val="left" w:pos="1440"/>
              </w:tabs>
              <w:rPr>
                <w:rFonts w:ascii="Calibri" w:hAnsi="Calibri" w:cs="Calibri"/>
                <w:sz w:val="22"/>
              </w:rPr>
            </w:pPr>
            <w:r w:rsidRPr="00104A95">
              <w:rPr>
                <w:rFonts w:ascii="Calibri" w:hAnsi="Calibri" w:cs="Calibri"/>
                <w:b/>
                <w:bCs/>
                <w:sz w:val="22"/>
              </w:rPr>
              <w:t>1.</w:t>
            </w:r>
            <w:r>
              <w:rPr>
                <w:rFonts w:ascii="Calibri" w:hAnsi="Calibri" w:cs="Calibri"/>
                <w:b/>
                <w:bCs/>
                <w:sz w:val="22"/>
              </w:rPr>
              <w:t xml:space="preserve"> </w:t>
            </w:r>
            <w:r w:rsidRPr="00104A95">
              <w:rPr>
                <w:rFonts w:ascii="Calibri" w:hAnsi="Calibri" w:cs="Calibri"/>
                <w:b/>
                <w:bCs/>
                <w:sz w:val="22"/>
              </w:rPr>
              <w:t>ADD</w:t>
            </w:r>
          </w:p>
        </w:tc>
        <w:tc>
          <w:tcPr>
            <w:tcW w:w="4647" w:type="dxa"/>
            <w:vAlign w:val="center"/>
          </w:tcPr>
          <w:p w:rsidR="003353A8" w:rsidRPr="00104A95" w:rsidRDefault="003353A8" w:rsidP="001D3964">
            <w:pPr>
              <w:tabs>
                <w:tab w:val="left" w:pos="1440"/>
              </w:tabs>
              <w:rPr>
                <w:rFonts w:ascii="Calibri" w:hAnsi="Calibri" w:cs="Calibri"/>
                <w:sz w:val="22"/>
              </w:rPr>
            </w:pPr>
            <w:r w:rsidRPr="00104A95">
              <w:rPr>
                <w:rFonts w:ascii="Calibri" w:hAnsi="Calibri" w:cs="Calibri"/>
                <w:b/>
                <w:bCs/>
                <w:sz w:val="22"/>
              </w:rPr>
              <w:t>2.</w:t>
            </w:r>
            <w:r>
              <w:rPr>
                <w:rFonts w:ascii="Calibri" w:hAnsi="Calibri" w:cs="Calibri"/>
                <w:b/>
                <w:bCs/>
                <w:sz w:val="22"/>
              </w:rPr>
              <w:t xml:space="preserve"> </w:t>
            </w:r>
            <w:r w:rsidRPr="00104A95">
              <w:rPr>
                <w:rFonts w:ascii="Calibri" w:hAnsi="Calibri" w:cs="Calibri"/>
                <w:b/>
                <w:bCs/>
                <w:sz w:val="22"/>
              </w:rPr>
              <w:t>DELETE</w:t>
            </w:r>
          </w:p>
        </w:tc>
      </w:tr>
      <w:tr w:rsidR="003353A8" w:rsidRPr="001D23F7" w:rsidTr="001D3964">
        <w:trPr>
          <w:jc w:val="center"/>
        </w:trPr>
        <w:tc>
          <w:tcPr>
            <w:tcW w:w="4711" w:type="dxa"/>
          </w:tcPr>
          <w:p w:rsidR="003353A8" w:rsidRPr="00104A95" w:rsidRDefault="003353A8" w:rsidP="001D3964">
            <w:pPr>
              <w:tabs>
                <w:tab w:val="left" w:pos="1440"/>
              </w:tabs>
              <w:rPr>
                <w:rFonts w:ascii="Calibri" w:hAnsi="Calibri" w:cs="Calibri"/>
                <w:sz w:val="22"/>
              </w:rPr>
            </w:pPr>
          </w:p>
        </w:tc>
        <w:tc>
          <w:tcPr>
            <w:tcW w:w="4647" w:type="dxa"/>
          </w:tcPr>
          <w:p w:rsidR="003353A8" w:rsidRPr="00104A95" w:rsidRDefault="003353A8" w:rsidP="001D3964">
            <w:pPr>
              <w:tabs>
                <w:tab w:val="left" w:pos="1440"/>
              </w:tabs>
              <w:rPr>
                <w:rFonts w:ascii="Calibri" w:hAnsi="Calibri" w:cs="Calibri"/>
                <w:sz w:val="22"/>
              </w:rPr>
            </w:pPr>
          </w:p>
        </w:tc>
      </w:tr>
      <w:tr w:rsidR="003353A8" w:rsidRPr="001D23F7" w:rsidTr="001D3964">
        <w:trPr>
          <w:trHeight w:val="215"/>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Cs/>
                <w:sz w:val="22"/>
              </w:rPr>
            </w:pPr>
          </w:p>
        </w:tc>
      </w:tr>
      <w:tr w:rsidR="003353A8" w:rsidRPr="001D23F7" w:rsidTr="001D3964">
        <w:trPr>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Cs/>
                <w:sz w:val="22"/>
              </w:rPr>
            </w:pPr>
          </w:p>
        </w:tc>
      </w:tr>
      <w:tr w:rsidR="003353A8" w:rsidRPr="001D23F7" w:rsidTr="001D3964">
        <w:trPr>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Cs/>
                <w:sz w:val="22"/>
              </w:rPr>
            </w:pPr>
          </w:p>
        </w:tc>
      </w:tr>
      <w:tr w:rsidR="003353A8" w:rsidRPr="001D23F7" w:rsidTr="001D3964">
        <w:trPr>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Cs/>
                <w:sz w:val="22"/>
              </w:rPr>
            </w:pPr>
          </w:p>
        </w:tc>
      </w:tr>
      <w:tr w:rsidR="003353A8" w:rsidRPr="001D23F7" w:rsidTr="001D3964">
        <w:trPr>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Cs/>
                <w:sz w:val="22"/>
              </w:rPr>
            </w:pPr>
          </w:p>
        </w:tc>
      </w:tr>
      <w:tr w:rsidR="003353A8" w:rsidRPr="001D23F7" w:rsidTr="001D3964">
        <w:trPr>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Cs/>
                <w:sz w:val="22"/>
              </w:rPr>
            </w:pPr>
          </w:p>
        </w:tc>
      </w:tr>
      <w:tr w:rsidR="003353A8" w:rsidRPr="001D23F7" w:rsidTr="001D3964">
        <w:trPr>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
                <w:bCs/>
                <w:sz w:val="22"/>
              </w:rPr>
            </w:pPr>
          </w:p>
        </w:tc>
      </w:tr>
      <w:tr w:rsidR="003353A8" w:rsidRPr="001D23F7" w:rsidTr="001D3964">
        <w:trPr>
          <w:jc w:val="center"/>
        </w:trPr>
        <w:tc>
          <w:tcPr>
            <w:tcW w:w="4711" w:type="dxa"/>
          </w:tcPr>
          <w:p w:rsidR="003353A8" w:rsidRPr="007D77C4" w:rsidRDefault="003353A8" w:rsidP="001D3964">
            <w:pPr>
              <w:pStyle w:val="Header"/>
              <w:tabs>
                <w:tab w:val="left" w:pos="3"/>
              </w:tabs>
              <w:ind w:left="3" w:right="-237"/>
              <w:rPr>
                <w:rFonts w:ascii="Calibri" w:hAnsi="Calibri" w:cs="Calibri"/>
                <w:sz w:val="22"/>
              </w:rPr>
            </w:pPr>
          </w:p>
        </w:tc>
        <w:tc>
          <w:tcPr>
            <w:tcW w:w="4647" w:type="dxa"/>
          </w:tcPr>
          <w:p w:rsidR="003353A8" w:rsidRPr="007D77C4" w:rsidRDefault="003353A8" w:rsidP="001D3964">
            <w:pPr>
              <w:pStyle w:val="Header"/>
              <w:tabs>
                <w:tab w:val="left" w:pos="386"/>
              </w:tabs>
              <w:ind w:left="389" w:hanging="389"/>
              <w:rPr>
                <w:rFonts w:ascii="Calibri" w:hAnsi="Calibri" w:cs="Calibri"/>
                <w:b/>
                <w:bCs/>
                <w:sz w:val="22"/>
              </w:rPr>
            </w:pPr>
          </w:p>
        </w:tc>
      </w:tr>
    </w:tbl>
    <w:p w:rsidR="003353A8" w:rsidRPr="00104A95" w:rsidRDefault="003353A8" w:rsidP="003353A8">
      <w:pPr>
        <w:rPr>
          <w:rFonts w:ascii="Calibri" w:hAnsi="Calibri" w:cs="Calibri"/>
          <w:sz w:val="22"/>
        </w:rPr>
      </w:pPr>
    </w:p>
    <w:p w:rsidR="003353A8" w:rsidRPr="00104A95" w:rsidRDefault="003353A8" w:rsidP="003353A8">
      <w:pPr>
        <w:rPr>
          <w:rFonts w:ascii="Calibri" w:hAnsi="Calibri" w:cs="Calibri"/>
        </w:rPr>
      </w:pPr>
    </w:p>
    <w:p w:rsidR="003353A8" w:rsidRPr="00104A95" w:rsidRDefault="003353A8" w:rsidP="003353A8">
      <w:pPr>
        <w:rPr>
          <w:rFonts w:ascii="Calibri" w:hAnsi="Calibri" w:cs="Calibri"/>
        </w:rPr>
      </w:pPr>
    </w:p>
    <w:p w:rsidR="003353A8" w:rsidRPr="00104A95" w:rsidRDefault="003353A8" w:rsidP="003353A8">
      <w:pPr>
        <w:rPr>
          <w:rFonts w:ascii="Calibri" w:hAnsi="Calibri" w:cs="Calibri"/>
        </w:rPr>
      </w:pPr>
      <w:r>
        <w:rPr>
          <w:rFonts w:ascii="Calibri" w:hAnsi="Calibri" w:cs="Calibri"/>
        </w:rPr>
        <w:t xml:space="preserve">      </w:t>
      </w:r>
      <w:r w:rsidRPr="00104A95">
        <w:rPr>
          <w:rFonts w:ascii="Calibri" w:hAnsi="Calibri" w:cs="Calibri"/>
        </w:rPr>
        <w:t>Approved by: ______________________</w:t>
      </w:r>
      <w:r>
        <w:rPr>
          <w:rFonts w:ascii="Calibri" w:hAnsi="Calibri" w:cs="Calibri"/>
        </w:rPr>
        <w:t xml:space="preserve">         </w:t>
      </w:r>
      <w:r w:rsidRPr="00104A95">
        <w:rPr>
          <w:rFonts w:ascii="Calibri" w:hAnsi="Calibri" w:cs="Calibri"/>
        </w:rPr>
        <w:t>Date: ______________</w:t>
      </w:r>
    </w:p>
    <w:bookmarkStart w:id="4" w:name="FSD_NAME"/>
    <w:p w:rsidR="003353A8" w:rsidRPr="00104A95" w:rsidRDefault="004F297E" w:rsidP="001F0983">
      <w:pPr>
        <w:ind w:firstLine="1710"/>
        <w:rPr>
          <w:rFonts w:ascii="Calibri" w:hAnsi="Calibri" w:cs="Calibri"/>
          <w:color w:val="FF0000"/>
        </w:rPr>
      </w:pPr>
      <w:r w:rsidRPr="002B05F2">
        <w:rPr>
          <w:rFonts w:ascii="Calibri" w:hAnsi="Calibri" w:cs="Calibri"/>
        </w:rPr>
        <w:fldChar w:fldCharType="begin">
          <w:ffData>
            <w:name w:val="Text3"/>
            <w:enabled/>
            <w:calcOnExit w:val="0"/>
            <w:textInput>
              <w:default w:val="NAME"/>
            </w:textInput>
          </w:ffData>
        </w:fldChar>
      </w:r>
      <w:r w:rsidR="007C6F64" w:rsidRPr="002B05F2">
        <w:rPr>
          <w:rFonts w:ascii="Calibri" w:hAnsi="Calibri" w:cs="Calibri"/>
        </w:rPr>
        <w:instrText xml:space="preserve"> FORMTEXT </w:instrText>
      </w:r>
      <w:r w:rsidRPr="002B05F2">
        <w:rPr>
          <w:rFonts w:ascii="Calibri" w:hAnsi="Calibri" w:cs="Calibri"/>
        </w:rPr>
      </w:r>
      <w:r w:rsidRPr="002B05F2">
        <w:rPr>
          <w:rFonts w:ascii="Calibri" w:hAnsi="Calibri" w:cs="Calibri"/>
        </w:rPr>
        <w:fldChar w:fldCharType="separate"/>
      </w:r>
      <w:r w:rsidR="007C6F64" w:rsidRPr="002B05F2">
        <w:rPr>
          <w:rFonts w:ascii="Calibri" w:hAnsi="Calibri" w:cs="Calibri"/>
          <w:noProof/>
        </w:rPr>
        <w:t>NAME</w:t>
      </w:r>
      <w:r w:rsidRPr="002B05F2">
        <w:rPr>
          <w:rFonts w:ascii="Calibri" w:hAnsi="Calibri" w:cs="Calibri"/>
        </w:rPr>
        <w:fldChar w:fldCharType="end"/>
      </w:r>
      <w:bookmarkEnd w:id="4"/>
      <w:r w:rsidR="003353A8" w:rsidRPr="00104A95">
        <w:rPr>
          <w:rFonts w:ascii="Calibri" w:hAnsi="Calibri" w:cs="Calibri"/>
          <w:color w:val="FF0000"/>
        </w:rPr>
        <w:tab/>
      </w:r>
    </w:p>
    <w:p w:rsidR="003353A8" w:rsidRPr="00104A95" w:rsidRDefault="003353A8" w:rsidP="001F0983">
      <w:pPr>
        <w:ind w:left="1710"/>
        <w:rPr>
          <w:rFonts w:ascii="Calibri" w:hAnsi="Calibri" w:cs="Calibri"/>
        </w:rPr>
      </w:pPr>
      <w:r w:rsidRPr="00104A95">
        <w:rPr>
          <w:rFonts w:ascii="Calibri" w:hAnsi="Calibri" w:cs="Calibri"/>
        </w:rPr>
        <w:t>Federal Security Director</w:t>
      </w:r>
    </w:p>
    <w:p w:rsidR="003353A8" w:rsidRDefault="003353A8" w:rsidP="003353A8">
      <w:pPr>
        <w:rPr>
          <w:b/>
        </w:rPr>
      </w:pPr>
    </w:p>
    <w:p w:rsidR="00CE1D32" w:rsidRPr="00CE1D32" w:rsidRDefault="003353A8" w:rsidP="00A31B06">
      <w:pPr>
        <w:pStyle w:val="Heading1"/>
      </w:pPr>
      <w:r>
        <w:br w:type="page"/>
      </w:r>
    </w:p>
    <w:p w:rsidR="00FB2B94" w:rsidRDefault="001F0983" w:rsidP="00136FF5">
      <w:pPr>
        <w:pStyle w:val="Heading1"/>
      </w:pPr>
      <w:bookmarkStart w:id="5" w:name="_Toc363043802"/>
      <w:bookmarkStart w:id="6" w:name="_Toc363044530"/>
      <w:bookmarkStart w:id="7" w:name="_Toc369706389"/>
      <w:bookmarkStart w:id="8" w:name="_Toc372030235"/>
      <w:r w:rsidRPr="00FB2B94">
        <w:lastRenderedPageBreak/>
        <w:t>Contents</w:t>
      </w:r>
      <w:bookmarkEnd w:id="5"/>
      <w:bookmarkEnd w:id="6"/>
      <w:bookmarkEnd w:id="7"/>
      <w:bookmarkEnd w:id="8"/>
    </w:p>
    <w:p w:rsidR="00252027" w:rsidRDefault="00252027" w:rsidP="00A01A25">
      <w:pPr>
        <w:pStyle w:val="TOC1"/>
      </w:pPr>
    </w:p>
    <w:bookmarkStart w:id="9" w:name="_Toc369706390"/>
    <w:p w:rsidR="00711355" w:rsidRDefault="004F297E">
      <w:pPr>
        <w:pStyle w:val="TOC1"/>
        <w:rPr>
          <w:rFonts w:asciiTheme="minorHAnsi" w:eastAsiaTheme="minorEastAsia" w:hAnsiTheme="minorHAnsi"/>
          <w:sz w:val="22"/>
        </w:rPr>
      </w:pPr>
      <w:r w:rsidRPr="006A583D">
        <w:rPr>
          <w:highlight w:val="red"/>
        </w:rPr>
        <w:fldChar w:fldCharType="begin"/>
      </w:r>
      <w:r w:rsidR="00747212" w:rsidRPr="006A583D">
        <w:rPr>
          <w:highlight w:val="red"/>
        </w:rPr>
        <w:instrText xml:space="preserve"> TOC \o "1-3" \h \z \u </w:instrText>
      </w:r>
      <w:r w:rsidRPr="006A583D">
        <w:rPr>
          <w:highlight w:val="red"/>
        </w:rPr>
        <w:fldChar w:fldCharType="separate"/>
      </w:r>
      <w:hyperlink w:anchor="_Toc372030235" w:history="1">
        <w:r w:rsidR="00711355" w:rsidRPr="00172075">
          <w:rPr>
            <w:rStyle w:val="Hyperlink"/>
          </w:rPr>
          <w:t>Contents</w:t>
        </w:r>
        <w:r w:rsidR="00711355">
          <w:rPr>
            <w:webHidden/>
          </w:rPr>
          <w:tab/>
        </w:r>
        <w:r>
          <w:rPr>
            <w:webHidden/>
          </w:rPr>
          <w:fldChar w:fldCharType="begin"/>
        </w:r>
        <w:r w:rsidR="00711355">
          <w:rPr>
            <w:webHidden/>
          </w:rPr>
          <w:instrText xml:space="preserve"> PAGEREF _Toc372030235 \h </w:instrText>
        </w:r>
        <w:r>
          <w:rPr>
            <w:webHidden/>
          </w:rPr>
        </w:r>
        <w:r>
          <w:rPr>
            <w:webHidden/>
          </w:rPr>
          <w:fldChar w:fldCharType="separate"/>
        </w:r>
        <w:r w:rsidR="00711355">
          <w:rPr>
            <w:webHidden/>
          </w:rPr>
          <w:t>4</w:t>
        </w:r>
        <w:r>
          <w:rPr>
            <w:webHidden/>
          </w:rPr>
          <w:fldChar w:fldCharType="end"/>
        </w:r>
      </w:hyperlink>
    </w:p>
    <w:p w:rsidR="00711355" w:rsidRDefault="00686C93">
      <w:pPr>
        <w:pStyle w:val="TOC1"/>
        <w:rPr>
          <w:rFonts w:asciiTheme="minorHAnsi" w:eastAsiaTheme="minorEastAsia" w:hAnsiTheme="minorHAnsi"/>
          <w:sz w:val="22"/>
        </w:rPr>
      </w:pPr>
      <w:hyperlink w:anchor="_Toc372030236" w:history="1">
        <w:r w:rsidR="00711355" w:rsidRPr="00172075">
          <w:rPr>
            <w:rStyle w:val="Hyperlink"/>
          </w:rPr>
          <w:t>Figures</w:t>
        </w:r>
        <w:r w:rsidR="00711355">
          <w:rPr>
            <w:webHidden/>
          </w:rPr>
          <w:tab/>
        </w:r>
        <w:r w:rsidR="004F297E">
          <w:rPr>
            <w:webHidden/>
          </w:rPr>
          <w:fldChar w:fldCharType="begin"/>
        </w:r>
        <w:r w:rsidR="00711355">
          <w:rPr>
            <w:webHidden/>
          </w:rPr>
          <w:instrText xml:space="preserve"> PAGEREF _Toc372030236 \h </w:instrText>
        </w:r>
        <w:r w:rsidR="004F297E">
          <w:rPr>
            <w:webHidden/>
          </w:rPr>
        </w:r>
        <w:r w:rsidR="004F297E">
          <w:rPr>
            <w:webHidden/>
          </w:rPr>
          <w:fldChar w:fldCharType="separate"/>
        </w:r>
        <w:r w:rsidR="00711355">
          <w:rPr>
            <w:webHidden/>
          </w:rPr>
          <w:t>4</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37" w:history="1">
        <w:r w:rsidR="00711355" w:rsidRPr="00172075">
          <w:rPr>
            <w:rStyle w:val="Hyperlink"/>
          </w:rPr>
          <w:t>Tables</w:t>
        </w:r>
        <w:r w:rsidR="00711355">
          <w:rPr>
            <w:webHidden/>
          </w:rPr>
          <w:tab/>
        </w:r>
        <w:r w:rsidR="004F297E">
          <w:rPr>
            <w:webHidden/>
          </w:rPr>
          <w:fldChar w:fldCharType="begin"/>
        </w:r>
        <w:r w:rsidR="00711355">
          <w:rPr>
            <w:webHidden/>
          </w:rPr>
          <w:instrText xml:space="preserve"> PAGEREF _Toc372030237 \h </w:instrText>
        </w:r>
        <w:r w:rsidR="004F297E">
          <w:rPr>
            <w:webHidden/>
          </w:rPr>
        </w:r>
        <w:r w:rsidR="004F297E">
          <w:rPr>
            <w:webHidden/>
          </w:rPr>
          <w:fldChar w:fldCharType="separate"/>
        </w:r>
        <w:r w:rsidR="00711355">
          <w:rPr>
            <w:webHidden/>
          </w:rPr>
          <w:t>4</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38" w:history="1">
        <w:r w:rsidR="00711355" w:rsidRPr="00172075">
          <w:rPr>
            <w:rStyle w:val="Hyperlink"/>
          </w:rPr>
          <w:t>1.  Introduction</w:t>
        </w:r>
        <w:r w:rsidR="00711355">
          <w:rPr>
            <w:webHidden/>
          </w:rPr>
          <w:tab/>
        </w:r>
        <w:r w:rsidR="004F297E">
          <w:rPr>
            <w:webHidden/>
          </w:rPr>
          <w:fldChar w:fldCharType="begin"/>
        </w:r>
        <w:r w:rsidR="00711355">
          <w:rPr>
            <w:webHidden/>
          </w:rPr>
          <w:instrText xml:space="preserve"> PAGEREF _Toc372030238 \h </w:instrText>
        </w:r>
        <w:r w:rsidR="004F297E">
          <w:rPr>
            <w:webHidden/>
          </w:rPr>
        </w:r>
        <w:r w:rsidR="004F297E">
          <w:rPr>
            <w:webHidden/>
          </w:rPr>
          <w:fldChar w:fldCharType="separate"/>
        </w:r>
        <w:r w:rsidR="00711355">
          <w:rPr>
            <w:webHidden/>
          </w:rPr>
          <w:t>5</w:t>
        </w:r>
        <w:r w:rsidR="004F297E">
          <w:rPr>
            <w:webHidden/>
          </w:rPr>
          <w:fldChar w:fldCharType="end"/>
        </w:r>
      </w:hyperlink>
    </w:p>
    <w:p w:rsidR="00711355" w:rsidRDefault="00686C93">
      <w:pPr>
        <w:pStyle w:val="TOC2"/>
        <w:rPr>
          <w:rFonts w:asciiTheme="minorHAnsi" w:eastAsiaTheme="minorEastAsia" w:hAnsiTheme="minorHAnsi"/>
          <w:noProof/>
          <w:sz w:val="22"/>
        </w:rPr>
      </w:pPr>
      <w:hyperlink w:anchor="_Toc372030239" w:history="1">
        <w:r w:rsidR="00711355" w:rsidRPr="00172075">
          <w:rPr>
            <w:rStyle w:val="Hyperlink"/>
            <w:noProof/>
          </w:rPr>
          <w:t>1.1 Adversarial Targeting Teams</w:t>
        </w:r>
        <w:r w:rsidR="00711355">
          <w:rPr>
            <w:noProof/>
            <w:webHidden/>
          </w:rPr>
          <w:tab/>
        </w:r>
        <w:r w:rsidR="004F297E">
          <w:rPr>
            <w:noProof/>
            <w:webHidden/>
          </w:rPr>
          <w:fldChar w:fldCharType="begin"/>
        </w:r>
        <w:r w:rsidR="00711355">
          <w:rPr>
            <w:noProof/>
            <w:webHidden/>
          </w:rPr>
          <w:instrText xml:space="preserve"> PAGEREF _Toc372030239 \h </w:instrText>
        </w:r>
        <w:r w:rsidR="004F297E">
          <w:rPr>
            <w:noProof/>
            <w:webHidden/>
          </w:rPr>
        </w:r>
        <w:r w:rsidR="004F297E">
          <w:rPr>
            <w:noProof/>
            <w:webHidden/>
          </w:rPr>
          <w:fldChar w:fldCharType="separate"/>
        </w:r>
        <w:r w:rsidR="00711355">
          <w:rPr>
            <w:noProof/>
            <w:webHidden/>
          </w:rPr>
          <w:t>5</w:t>
        </w:r>
        <w:r w:rsidR="004F297E">
          <w:rPr>
            <w:noProof/>
            <w:webHidden/>
          </w:rPr>
          <w:fldChar w:fldCharType="end"/>
        </w:r>
      </w:hyperlink>
    </w:p>
    <w:p w:rsidR="00711355" w:rsidRDefault="00686C93">
      <w:pPr>
        <w:pStyle w:val="TOC1"/>
        <w:rPr>
          <w:rFonts w:asciiTheme="minorHAnsi" w:eastAsiaTheme="minorEastAsia" w:hAnsiTheme="minorHAnsi"/>
          <w:sz w:val="22"/>
        </w:rPr>
      </w:pPr>
      <w:hyperlink w:anchor="_Toc372030240" w:history="1">
        <w:r w:rsidR="00711355" w:rsidRPr="00172075">
          <w:rPr>
            <w:rStyle w:val="Hyperlink"/>
          </w:rPr>
          <w:t>2.  TSS-E Overview</w:t>
        </w:r>
        <w:r w:rsidR="00711355">
          <w:rPr>
            <w:webHidden/>
          </w:rPr>
          <w:tab/>
        </w:r>
        <w:r w:rsidR="004F297E">
          <w:rPr>
            <w:webHidden/>
          </w:rPr>
          <w:fldChar w:fldCharType="begin"/>
        </w:r>
        <w:r w:rsidR="00711355">
          <w:rPr>
            <w:webHidden/>
          </w:rPr>
          <w:instrText xml:space="preserve"> PAGEREF _Toc372030240 \h </w:instrText>
        </w:r>
        <w:r w:rsidR="004F297E">
          <w:rPr>
            <w:webHidden/>
          </w:rPr>
        </w:r>
        <w:r w:rsidR="004F297E">
          <w:rPr>
            <w:webHidden/>
          </w:rPr>
          <w:fldChar w:fldCharType="separate"/>
        </w:r>
        <w:r w:rsidR="00711355">
          <w:rPr>
            <w:webHidden/>
          </w:rPr>
          <w:t>5</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1" w:history="1">
        <w:r w:rsidR="00711355" w:rsidRPr="00172075">
          <w:rPr>
            <w:rStyle w:val="Hyperlink"/>
          </w:rPr>
          <w:t>3.  EVA Risk Overview</w:t>
        </w:r>
        <w:r w:rsidR="00711355">
          <w:rPr>
            <w:webHidden/>
          </w:rPr>
          <w:tab/>
        </w:r>
        <w:r w:rsidR="004F297E">
          <w:rPr>
            <w:webHidden/>
          </w:rPr>
          <w:fldChar w:fldCharType="begin"/>
        </w:r>
        <w:r w:rsidR="00711355">
          <w:rPr>
            <w:webHidden/>
          </w:rPr>
          <w:instrText xml:space="preserve"> PAGEREF _Toc372030241 \h </w:instrText>
        </w:r>
        <w:r w:rsidR="004F297E">
          <w:rPr>
            <w:webHidden/>
          </w:rPr>
        </w:r>
        <w:r w:rsidR="004F297E">
          <w:rPr>
            <w:webHidden/>
          </w:rPr>
          <w:fldChar w:fldCharType="separate"/>
        </w:r>
        <w:r w:rsidR="00711355">
          <w:rPr>
            <w:webHidden/>
          </w:rPr>
          <w:t>5</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2" w:history="1">
        <w:r w:rsidR="00711355" w:rsidRPr="00172075">
          <w:rPr>
            <w:rStyle w:val="Hyperlink"/>
            <w:rFonts w:cs="Times New Roman"/>
          </w:rPr>
          <w:t>4. Situational Awareness</w:t>
        </w:r>
        <w:r w:rsidR="00711355">
          <w:rPr>
            <w:webHidden/>
          </w:rPr>
          <w:tab/>
        </w:r>
        <w:r w:rsidR="004F297E">
          <w:rPr>
            <w:webHidden/>
          </w:rPr>
          <w:fldChar w:fldCharType="begin"/>
        </w:r>
        <w:r w:rsidR="00711355">
          <w:rPr>
            <w:webHidden/>
          </w:rPr>
          <w:instrText xml:space="preserve"> PAGEREF _Toc372030242 \h </w:instrText>
        </w:r>
        <w:r w:rsidR="004F297E">
          <w:rPr>
            <w:webHidden/>
          </w:rPr>
        </w:r>
        <w:r w:rsidR="004F297E">
          <w:rPr>
            <w:webHidden/>
          </w:rPr>
          <w:fldChar w:fldCharType="separate"/>
        </w:r>
        <w:r w:rsidR="00711355">
          <w:rPr>
            <w:webHidden/>
          </w:rPr>
          <w:t>7</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3" w:history="1">
        <w:r w:rsidR="00711355" w:rsidRPr="00172075">
          <w:rPr>
            <w:rStyle w:val="Hyperlink"/>
            <w:rFonts w:cs="Times New Roman"/>
          </w:rPr>
          <w:t>5. Top Five Targets Ranked by Attractiveness</w:t>
        </w:r>
        <w:r w:rsidR="00711355">
          <w:rPr>
            <w:webHidden/>
          </w:rPr>
          <w:tab/>
        </w:r>
        <w:r w:rsidR="004F297E">
          <w:rPr>
            <w:webHidden/>
          </w:rPr>
          <w:fldChar w:fldCharType="begin"/>
        </w:r>
        <w:r w:rsidR="00711355">
          <w:rPr>
            <w:webHidden/>
          </w:rPr>
          <w:instrText xml:space="preserve"> PAGEREF _Toc372030243 \h </w:instrText>
        </w:r>
        <w:r w:rsidR="004F297E">
          <w:rPr>
            <w:webHidden/>
          </w:rPr>
        </w:r>
        <w:r w:rsidR="004F297E">
          <w:rPr>
            <w:webHidden/>
          </w:rPr>
          <w:fldChar w:fldCharType="separate"/>
        </w:r>
        <w:r w:rsidR="00711355">
          <w:rPr>
            <w:webHidden/>
          </w:rPr>
          <w:t>9</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4" w:history="1">
        <w:r w:rsidR="00711355" w:rsidRPr="00172075">
          <w:rPr>
            <w:rStyle w:val="Hyperlink"/>
          </w:rPr>
          <w:t>6. Threat Overview</w:t>
        </w:r>
        <w:r w:rsidR="00711355">
          <w:rPr>
            <w:webHidden/>
          </w:rPr>
          <w:tab/>
        </w:r>
        <w:r w:rsidR="004F297E">
          <w:rPr>
            <w:webHidden/>
          </w:rPr>
          <w:fldChar w:fldCharType="begin"/>
        </w:r>
        <w:r w:rsidR="00711355">
          <w:rPr>
            <w:webHidden/>
          </w:rPr>
          <w:instrText xml:space="preserve"> PAGEREF _Toc372030244 \h </w:instrText>
        </w:r>
        <w:r w:rsidR="004F297E">
          <w:rPr>
            <w:webHidden/>
          </w:rPr>
        </w:r>
        <w:r w:rsidR="004F297E">
          <w:rPr>
            <w:webHidden/>
          </w:rPr>
          <w:fldChar w:fldCharType="separate"/>
        </w:r>
        <w:r w:rsidR="00711355">
          <w:rPr>
            <w:webHidden/>
          </w:rPr>
          <w:t>10</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5" w:history="1">
        <w:r w:rsidR="00711355" w:rsidRPr="00172075">
          <w:rPr>
            <w:rStyle w:val="Hyperlink"/>
          </w:rPr>
          <w:t>7. Vulnerability Overview</w:t>
        </w:r>
        <w:r w:rsidR="00711355">
          <w:rPr>
            <w:webHidden/>
          </w:rPr>
          <w:tab/>
        </w:r>
        <w:r w:rsidR="004F297E">
          <w:rPr>
            <w:webHidden/>
          </w:rPr>
          <w:fldChar w:fldCharType="begin"/>
        </w:r>
        <w:r w:rsidR="00711355">
          <w:rPr>
            <w:webHidden/>
          </w:rPr>
          <w:instrText xml:space="preserve"> PAGEREF _Toc372030245 \h </w:instrText>
        </w:r>
        <w:r w:rsidR="004F297E">
          <w:rPr>
            <w:webHidden/>
          </w:rPr>
        </w:r>
        <w:r w:rsidR="004F297E">
          <w:rPr>
            <w:webHidden/>
          </w:rPr>
          <w:fldChar w:fldCharType="separate"/>
        </w:r>
        <w:r w:rsidR="00711355">
          <w:rPr>
            <w:webHidden/>
          </w:rPr>
          <w:t>10</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6" w:history="1">
        <w:r w:rsidR="00711355" w:rsidRPr="00172075">
          <w:rPr>
            <w:rStyle w:val="Hyperlink"/>
          </w:rPr>
          <w:t>8. Consequence Overview</w:t>
        </w:r>
        <w:r w:rsidR="00711355">
          <w:rPr>
            <w:webHidden/>
          </w:rPr>
          <w:tab/>
        </w:r>
        <w:r w:rsidR="004F297E">
          <w:rPr>
            <w:webHidden/>
          </w:rPr>
          <w:fldChar w:fldCharType="begin"/>
        </w:r>
        <w:r w:rsidR="00711355">
          <w:rPr>
            <w:webHidden/>
          </w:rPr>
          <w:instrText xml:space="preserve"> PAGEREF _Toc372030246 \h </w:instrText>
        </w:r>
        <w:r w:rsidR="004F297E">
          <w:rPr>
            <w:webHidden/>
          </w:rPr>
        </w:r>
        <w:r w:rsidR="004F297E">
          <w:rPr>
            <w:webHidden/>
          </w:rPr>
          <w:fldChar w:fldCharType="separate"/>
        </w:r>
        <w:r w:rsidR="00711355">
          <w:rPr>
            <w:webHidden/>
          </w:rPr>
          <w:t>11</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7" w:history="1">
        <w:r w:rsidR="00711355" w:rsidRPr="00172075">
          <w:rPr>
            <w:rStyle w:val="Hyperlink"/>
          </w:rPr>
          <w:t>9. Products</w:t>
        </w:r>
        <w:r w:rsidR="00711355">
          <w:rPr>
            <w:webHidden/>
          </w:rPr>
          <w:tab/>
        </w:r>
        <w:r w:rsidR="004F297E">
          <w:rPr>
            <w:webHidden/>
          </w:rPr>
          <w:fldChar w:fldCharType="begin"/>
        </w:r>
        <w:r w:rsidR="00711355">
          <w:rPr>
            <w:webHidden/>
          </w:rPr>
          <w:instrText xml:space="preserve"> PAGEREF _Toc372030247 \h </w:instrText>
        </w:r>
        <w:r w:rsidR="004F297E">
          <w:rPr>
            <w:webHidden/>
          </w:rPr>
        </w:r>
        <w:r w:rsidR="004F297E">
          <w:rPr>
            <w:webHidden/>
          </w:rPr>
          <w:fldChar w:fldCharType="separate"/>
        </w:r>
        <w:r w:rsidR="00711355">
          <w:rPr>
            <w:webHidden/>
          </w:rPr>
          <w:t>11</w:t>
        </w:r>
        <w:r w:rsidR="004F297E">
          <w:rPr>
            <w:webHidden/>
          </w:rPr>
          <w:fldChar w:fldCharType="end"/>
        </w:r>
      </w:hyperlink>
    </w:p>
    <w:p w:rsidR="00711355" w:rsidRDefault="00686C93">
      <w:pPr>
        <w:pStyle w:val="TOC1"/>
        <w:rPr>
          <w:rFonts w:asciiTheme="minorHAnsi" w:eastAsiaTheme="minorEastAsia" w:hAnsiTheme="minorHAnsi"/>
          <w:sz w:val="22"/>
        </w:rPr>
      </w:pPr>
      <w:hyperlink w:anchor="_Toc372030248" w:history="1">
        <w:r w:rsidR="00711355" w:rsidRPr="00172075">
          <w:rPr>
            <w:rStyle w:val="Hyperlink"/>
          </w:rPr>
          <w:t>10.  Top Five Assets Ranked by Risk of IED Threat</w:t>
        </w:r>
        <w:r w:rsidR="00711355">
          <w:rPr>
            <w:webHidden/>
          </w:rPr>
          <w:tab/>
        </w:r>
        <w:r w:rsidR="004F297E">
          <w:rPr>
            <w:webHidden/>
          </w:rPr>
          <w:fldChar w:fldCharType="begin"/>
        </w:r>
        <w:r w:rsidR="00711355">
          <w:rPr>
            <w:webHidden/>
          </w:rPr>
          <w:instrText xml:space="preserve"> PAGEREF _Toc372030248 \h </w:instrText>
        </w:r>
        <w:r w:rsidR="004F297E">
          <w:rPr>
            <w:webHidden/>
          </w:rPr>
        </w:r>
        <w:r w:rsidR="004F297E">
          <w:rPr>
            <w:webHidden/>
          </w:rPr>
          <w:fldChar w:fldCharType="separate"/>
        </w:r>
        <w:r w:rsidR="00711355">
          <w:rPr>
            <w:webHidden/>
          </w:rPr>
          <w:t>12</w:t>
        </w:r>
        <w:r w:rsidR="004F297E">
          <w:rPr>
            <w:webHidden/>
          </w:rPr>
          <w:fldChar w:fldCharType="end"/>
        </w:r>
      </w:hyperlink>
    </w:p>
    <w:p w:rsidR="00711355" w:rsidRDefault="00686C93">
      <w:pPr>
        <w:pStyle w:val="TOC2"/>
        <w:rPr>
          <w:rFonts w:asciiTheme="minorHAnsi" w:eastAsiaTheme="minorEastAsia" w:hAnsiTheme="minorHAnsi"/>
          <w:noProof/>
          <w:sz w:val="22"/>
        </w:rPr>
      </w:pPr>
      <w:hyperlink w:anchor="_Toc372030249" w:history="1">
        <w:r w:rsidR="00711355" w:rsidRPr="00172075">
          <w:rPr>
            <w:rStyle w:val="Hyperlink"/>
            <w:noProof/>
          </w:rPr>
          <w:t>10.1  Terminal A – Departure Curbside</w:t>
        </w:r>
        <w:r w:rsidR="00711355">
          <w:rPr>
            <w:noProof/>
            <w:webHidden/>
          </w:rPr>
          <w:tab/>
        </w:r>
        <w:r w:rsidR="004F297E">
          <w:rPr>
            <w:noProof/>
            <w:webHidden/>
          </w:rPr>
          <w:fldChar w:fldCharType="begin"/>
        </w:r>
        <w:r w:rsidR="00711355">
          <w:rPr>
            <w:noProof/>
            <w:webHidden/>
          </w:rPr>
          <w:instrText xml:space="preserve"> PAGEREF _Toc372030249 \h </w:instrText>
        </w:r>
        <w:r w:rsidR="004F297E">
          <w:rPr>
            <w:noProof/>
            <w:webHidden/>
          </w:rPr>
        </w:r>
        <w:r w:rsidR="004F297E">
          <w:rPr>
            <w:noProof/>
            <w:webHidden/>
          </w:rPr>
          <w:fldChar w:fldCharType="separate"/>
        </w:r>
        <w:r w:rsidR="00711355">
          <w:rPr>
            <w:noProof/>
            <w:webHidden/>
          </w:rPr>
          <w:t>13</w:t>
        </w:r>
        <w:r w:rsidR="004F297E">
          <w:rPr>
            <w:noProof/>
            <w:webHidden/>
          </w:rPr>
          <w:fldChar w:fldCharType="end"/>
        </w:r>
      </w:hyperlink>
    </w:p>
    <w:p w:rsidR="00711355" w:rsidRDefault="00686C93">
      <w:pPr>
        <w:pStyle w:val="TOC1"/>
        <w:rPr>
          <w:rFonts w:asciiTheme="minorHAnsi" w:eastAsiaTheme="minorEastAsia" w:hAnsiTheme="minorHAnsi"/>
          <w:sz w:val="22"/>
        </w:rPr>
      </w:pPr>
      <w:hyperlink w:anchor="_Toc372030250" w:history="1">
        <w:r w:rsidR="00711355" w:rsidRPr="00172075">
          <w:rPr>
            <w:rStyle w:val="Hyperlink"/>
          </w:rPr>
          <w:t>11.  Top Five Assets Ranked by Risk of VBIED Threat</w:t>
        </w:r>
        <w:r w:rsidR="00711355">
          <w:rPr>
            <w:webHidden/>
          </w:rPr>
          <w:tab/>
        </w:r>
        <w:r w:rsidR="004F297E">
          <w:rPr>
            <w:webHidden/>
          </w:rPr>
          <w:fldChar w:fldCharType="begin"/>
        </w:r>
        <w:r w:rsidR="00711355">
          <w:rPr>
            <w:webHidden/>
          </w:rPr>
          <w:instrText xml:space="preserve"> PAGEREF _Toc372030250 \h </w:instrText>
        </w:r>
        <w:r w:rsidR="004F297E">
          <w:rPr>
            <w:webHidden/>
          </w:rPr>
        </w:r>
        <w:r w:rsidR="004F297E">
          <w:rPr>
            <w:webHidden/>
          </w:rPr>
          <w:fldChar w:fldCharType="separate"/>
        </w:r>
        <w:r w:rsidR="00711355">
          <w:rPr>
            <w:webHidden/>
          </w:rPr>
          <w:t>16</w:t>
        </w:r>
        <w:r w:rsidR="004F297E">
          <w:rPr>
            <w:webHidden/>
          </w:rPr>
          <w:fldChar w:fldCharType="end"/>
        </w:r>
      </w:hyperlink>
    </w:p>
    <w:p w:rsidR="00711355" w:rsidRDefault="00686C93">
      <w:pPr>
        <w:pStyle w:val="TOC2"/>
        <w:rPr>
          <w:rFonts w:asciiTheme="minorHAnsi" w:eastAsiaTheme="minorEastAsia" w:hAnsiTheme="minorHAnsi"/>
          <w:noProof/>
          <w:sz w:val="22"/>
        </w:rPr>
      </w:pPr>
      <w:hyperlink w:anchor="_Toc372030251" w:history="1">
        <w:r w:rsidR="00711355" w:rsidRPr="00172075">
          <w:rPr>
            <w:rStyle w:val="Hyperlink"/>
            <w:noProof/>
          </w:rPr>
          <w:t>11.1  Terminal A – Departure Curbside</w:t>
        </w:r>
        <w:r w:rsidR="00711355">
          <w:rPr>
            <w:noProof/>
            <w:webHidden/>
          </w:rPr>
          <w:tab/>
        </w:r>
        <w:r w:rsidR="004F297E">
          <w:rPr>
            <w:noProof/>
            <w:webHidden/>
          </w:rPr>
          <w:fldChar w:fldCharType="begin"/>
        </w:r>
        <w:r w:rsidR="00711355">
          <w:rPr>
            <w:noProof/>
            <w:webHidden/>
          </w:rPr>
          <w:instrText xml:space="preserve"> PAGEREF _Toc372030251 \h </w:instrText>
        </w:r>
        <w:r w:rsidR="004F297E">
          <w:rPr>
            <w:noProof/>
            <w:webHidden/>
          </w:rPr>
        </w:r>
        <w:r w:rsidR="004F297E">
          <w:rPr>
            <w:noProof/>
            <w:webHidden/>
          </w:rPr>
          <w:fldChar w:fldCharType="separate"/>
        </w:r>
        <w:r w:rsidR="00711355">
          <w:rPr>
            <w:noProof/>
            <w:webHidden/>
          </w:rPr>
          <w:t>17</w:t>
        </w:r>
        <w:r w:rsidR="004F297E">
          <w:rPr>
            <w:noProof/>
            <w:webHidden/>
          </w:rPr>
          <w:fldChar w:fldCharType="end"/>
        </w:r>
      </w:hyperlink>
    </w:p>
    <w:p w:rsidR="00747212" w:rsidRPr="006A583D" w:rsidRDefault="004F297E" w:rsidP="00EB5310">
      <w:pPr>
        <w:rPr>
          <w:highlight w:val="red"/>
        </w:rPr>
      </w:pPr>
      <w:r w:rsidRPr="006A583D">
        <w:rPr>
          <w:highlight w:val="red"/>
        </w:rPr>
        <w:fldChar w:fldCharType="end"/>
      </w:r>
    </w:p>
    <w:p w:rsidR="00CB1B36" w:rsidRPr="001123F2" w:rsidRDefault="00CB1B36" w:rsidP="00EB5310">
      <w:pPr>
        <w:pStyle w:val="Heading1"/>
      </w:pPr>
      <w:bookmarkStart w:id="10" w:name="_Toc372030236"/>
      <w:r w:rsidRPr="001123F2">
        <w:t>Figures</w:t>
      </w:r>
      <w:bookmarkEnd w:id="9"/>
      <w:bookmarkEnd w:id="10"/>
    </w:p>
    <w:p w:rsidR="00252027" w:rsidRPr="008B5634" w:rsidRDefault="00252027" w:rsidP="00EB5310">
      <w:pPr>
        <w:pStyle w:val="TableofFigures"/>
        <w:tabs>
          <w:tab w:val="right" w:leader="dot" w:pos="9350"/>
        </w:tabs>
        <w:rPr>
          <w:highlight w:val="red"/>
        </w:rPr>
      </w:pPr>
    </w:p>
    <w:p w:rsidR="00711355" w:rsidRDefault="004F297E">
      <w:pPr>
        <w:pStyle w:val="TableofFigures"/>
        <w:tabs>
          <w:tab w:val="right" w:leader="dot" w:pos="9350"/>
        </w:tabs>
        <w:rPr>
          <w:rFonts w:asciiTheme="minorHAnsi" w:eastAsiaTheme="minorEastAsia" w:hAnsiTheme="minorHAnsi"/>
          <w:noProof/>
          <w:sz w:val="22"/>
        </w:rPr>
      </w:pPr>
      <w:r w:rsidRPr="0023355A">
        <w:fldChar w:fldCharType="begin"/>
      </w:r>
      <w:r w:rsidR="00B66B6B" w:rsidRPr="0023355A">
        <w:instrText xml:space="preserve"> TOC \h \z \c "Figure" </w:instrText>
      </w:r>
      <w:r w:rsidRPr="0023355A">
        <w:fldChar w:fldCharType="separate"/>
      </w:r>
      <w:hyperlink w:anchor="_Toc372030252" w:history="1">
        <w:r w:rsidR="00711355" w:rsidRPr="007C207E">
          <w:rPr>
            <w:rStyle w:val="Hyperlink"/>
            <w:noProof/>
          </w:rPr>
          <w:t>Figure 1  Asset Name Target Areas [Asset Map Image goes here]</w:t>
        </w:r>
        <w:r w:rsidR="00711355">
          <w:rPr>
            <w:noProof/>
            <w:webHidden/>
          </w:rPr>
          <w:tab/>
        </w:r>
        <w:r>
          <w:rPr>
            <w:noProof/>
            <w:webHidden/>
          </w:rPr>
          <w:fldChar w:fldCharType="begin"/>
        </w:r>
        <w:r w:rsidR="00711355">
          <w:rPr>
            <w:noProof/>
            <w:webHidden/>
          </w:rPr>
          <w:instrText xml:space="preserve"> PAGEREF _Toc372030252 \h </w:instrText>
        </w:r>
        <w:r>
          <w:rPr>
            <w:noProof/>
            <w:webHidden/>
          </w:rPr>
        </w:r>
        <w:r>
          <w:rPr>
            <w:noProof/>
            <w:webHidden/>
          </w:rPr>
          <w:fldChar w:fldCharType="separate"/>
        </w:r>
        <w:r w:rsidR="00711355">
          <w:rPr>
            <w:noProof/>
            <w:webHidden/>
          </w:rPr>
          <w:t>13</w:t>
        </w:r>
        <w:r>
          <w:rPr>
            <w:noProof/>
            <w:webHidden/>
          </w:rPr>
          <w:fldChar w:fldCharType="end"/>
        </w:r>
      </w:hyperlink>
    </w:p>
    <w:p w:rsidR="00711355" w:rsidRDefault="00686C93">
      <w:pPr>
        <w:pStyle w:val="TableofFigures"/>
        <w:tabs>
          <w:tab w:val="right" w:leader="dot" w:pos="9350"/>
        </w:tabs>
        <w:rPr>
          <w:rFonts w:asciiTheme="minorHAnsi" w:eastAsiaTheme="minorEastAsia" w:hAnsiTheme="minorHAnsi"/>
          <w:noProof/>
          <w:sz w:val="22"/>
        </w:rPr>
      </w:pPr>
      <w:hyperlink w:anchor="_Toc372030253" w:history="1">
        <w:r w:rsidR="00711355" w:rsidRPr="007C207E">
          <w:rPr>
            <w:rStyle w:val="Hyperlink"/>
            <w:noProof/>
          </w:rPr>
          <w:t>Figure 6  Asset Name Target Areas</w:t>
        </w:r>
        <w:r w:rsidR="00711355">
          <w:rPr>
            <w:noProof/>
            <w:webHidden/>
          </w:rPr>
          <w:tab/>
        </w:r>
        <w:r w:rsidR="004F297E">
          <w:rPr>
            <w:noProof/>
            <w:webHidden/>
          </w:rPr>
          <w:fldChar w:fldCharType="begin"/>
        </w:r>
        <w:r w:rsidR="00711355">
          <w:rPr>
            <w:noProof/>
            <w:webHidden/>
          </w:rPr>
          <w:instrText xml:space="preserve"> PAGEREF _Toc372030253 \h </w:instrText>
        </w:r>
        <w:r w:rsidR="004F297E">
          <w:rPr>
            <w:noProof/>
            <w:webHidden/>
          </w:rPr>
        </w:r>
        <w:r w:rsidR="004F297E">
          <w:rPr>
            <w:noProof/>
            <w:webHidden/>
          </w:rPr>
          <w:fldChar w:fldCharType="separate"/>
        </w:r>
        <w:r w:rsidR="00711355">
          <w:rPr>
            <w:noProof/>
            <w:webHidden/>
          </w:rPr>
          <w:t>17</w:t>
        </w:r>
        <w:r w:rsidR="004F297E">
          <w:rPr>
            <w:noProof/>
            <w:webHidden/>
          </w:rPr>
          <w:fldChar w:fldCharType="end"/>
        </w:r>
      </w:hyperlink>
    </w:p>
    <w:p w:rsidR="00EE5FEA" w:rsidRPr="0023355A" w:rsidRDefault="004F297E" w:rsidP="00EB5310">
      <w:pPr>
        <w:pStyle w:val="Heading1"/>
      </w:pPr>
      <w:r w:rsidRPr="0023355A">
        <w:fldChar w:fldCharType="end"/>
      </w:r>
    </w:p>
    <w:p w:rsidR="00EE5FEA" w:rsidRPr="0023355A" w:rsidRDefault="00EE5FEA" w:rsidP="00EB5310">
      <w:pPr>
        <w:pStyle w:val="Heading1"/>
      </w:pPr>
      <w:bookmarkStart w:id="11" w:name="_Toc369706391"/>
      <w:bookmarkStart w:id="12" w:name="_Toc372030237"/>
      <w:r w:rsidRPr="0023355A">
        <w:t>Tables</w:t>
      </w:r>
      <w:bookmarkEnd w:id="11"/>
      <w:bookmarkEnd w:id="12"/>
    </w:p>
    <w:p w:rsidR="00252027" w:rsidRPr="0023355A" w:rsidRDefault="00252027" w:rsidP="00EB5310">
      <w:pPr>
        <w:pStyle w:val="TableofFigures"/>
        <w:tabs>
          <w:tab w:val="right" w:leader="dot" w:pos="9350"/>
        </w:tabs>
      </w:pPr>
    </w:p>
    <w:p w:rsidR="00711355" w:rsidRDefault="004F297E">
      <w:pPr>
        <w:pStyle w:val="TableofFigures"/>
        <w:tabs>
          <w:tab w:val="right" w:leader="dot" w:pos="9350"/>
        </w:tabs>
        <w:rPr>
          <w:rFonts w:asciiTheme="minorHAnsi" w:eastAsiaTheme="minorEastAsia" w:hAnsiTheme="minorHAnsi"/>
          <w:noProof/>
          <w:sz w:val="22"/>
        </w:rPr>
      </w:pPr>
      <w:r w:rsidRPr="0023355A">
        <w:fldChar w:fldCharType="begin"/>
      </w:r>
      <w:r w:rsidR="00EE5FEA" w:rsidRPr="0023355A">
        <w:instrText xml:space="preserve"> TOC \h \z \t "Table title" \c </w:instrText>
      </w:r>
      <w:r w:rsidRPr="0023355A">
        <w:fldChar w:fldCharType="separate"/>
      </w:r>
      <w:hyperlink w:anchor="_Toc372030233" w:history="1">
        <w:r w:rsidR="00711355" w:rsidRPr="000017A8">
          <w:rPr>
            <w:rStyle w:val="Hyperlink"/>
            <w:noProof/>
          </w:rPr>
          <w:t>Table 1:  Risk Scores for Terminal Assets</w:t>
        </w:r>
        <w:r w:rsidR="00711355">
          <w:rPr>
            <w:noProof/>
            <w:webHidden/>
          </w:rPr>
          <w:tab/>
        </w:r>
        <w:r>
          <w:rPr>
            <w:noProof/>
            <w:webHidden/>
          </w:rPr>
          <w:fldChar w:fldCharType="begin"/>
        </w:r>
        <w:r w:rsidR="00711355">
          <w:rPr>
            <w:noProof/>
            <w:webHidden/>
          </w:rPr>
          <w:instrText xml:space="preserve"> PAGEREF _Toc372030233 \h </w:instrText>
        </w:r>
        <w:r>
          <w:rPr>
            <w:noProof/>
            <w:webHidden/>
          </w:rPr>
        </w:r>
        <w:r>
          <w:rPr>
            <w:noProof/>
            <w:webHidden/>
          </w:rPr>
          <w:fldChar w:fldCharType="separate"/>
        </w:r>
        <w:r w:rsidR="00711355">
          <w:rPr>
            <w:noProof/>
            <w:webHidden/>
          </w:rPr>
          <w:t>7</w:t>
        </w:r>
        <w:r>
          <w:rPr>
            <w:noProof/>
            <w:webHidden/>
          </w:rPr>
          <w:fldChar w:fldCharType="end"/>
        </w:r>
      </w:hyperlink>
    </w:p>
    <w:p w:rsidR="00711355" w:rsidRDefault="00686C93">
      <w:pPr>
        <w:pStyle w:val="TableofFigures"/>
        <w:tabs>
          <w:tab w:val="right" w:leader="dot" w:pos="9350"/>
        </w:tabs>
        <w:rPr>
          <w:rFonts w:asciiTheme="minorHAnsi" w:eastAsiaTheme="minorEastAsia" w:hAnsiTheme="minorHAnsi"/>
          <w:noProof/>
          <w:sz w:val="22"/>
        </w:rPr>
      </w:pPr>
      <w:hyperlink w:anchor="_Toc372030234" w:history="1">
        <w:r w:rsidR="00711355" w:rsidRPr="000017A8">
          <w:rPr>
            <w:rStyle w:val="Hyperlink"/>
            <w:noProof/>
          </w:rPr>
          <w:t>Table 2:  Risk Scores for Supporting Assets</w:t>
        </w:r>
        <w:r w:rsidR="00711355">
          <w:rPr>
            <w:noProof/>
            <w:webHidden/>
          </w:rPr>
          <w:tab/>
        </w:r>
        <w:r w:rsidR="004F297E">
          <w:rPr>
            <w:noProof/>
            <w:webHidden/>
          </w:rPr>
          <w:fldChar w:fldCharType="begin"/>
        </w:r>
        <w:r w:rsidR="00711355">
          <w:rPr>
            <w:noProof/>
            <w:webHidden/>
          </w:rPr>
          <w:instrText xml:space="preserve"> PAGEREF _Toc372030234 \h </w:instrText>
        </w:r>
        <w:r w:rsidR="004F297E">
          <w:rPr>
            <w:noProof/>
            <w:webHidden/>
          </w:rPr>
        </w:r>
        <w:r w:rsidR="004F297E">
          <w:rPr>
            <w:noProof/>
            <w:webHidden/>
          </w:rPr>
          <w:fldChar w:fldCharType="separate"/>
        </w:r>
        <w:r w:rsidR="00711355">
          <w:rPr>
            <w:noProof/>
            <w:webHidden/>
          </w:rPr>
          <w:t>7</w:t>
        </w:r>
        <w:r w:rsidR="004F297E">
          <w:rPr>
            <w:noProof/>
            <w:webHidden/>
          </w:rPr>
          <w:fldChar w:fldCharType="end"/>
        </w:r>
      </w:hyperlink>
    </w:p>
    <w:p w:rsidR="00AC0AEB" w:rsidRDefault="004F297E" w:rsidP="00EB5310">
      <w:pPr>
        <w:pStyle w:val="Heading1"/>
      </w:pPr>
      <w:r w:rsidRPr="0023355A">
        <w:fldChar w:fldCharType="end"/>
      </w:r>
      <w:r w:rsidR="001F0983" w:rsidRPr="00A31B06">
        <w:br w:type="page"/>
      </w:r>
    </w:p>
    <w:p w:rsidR="00655A19" w:rsidRPr="00DD25D7" w:rsidRDefault="00655A19" w:rsidP="00655A19">
      <w:pPr>
        <w:jc w:val="center"/>
        <w:rPr>
          <w:b/>
          <w:sz w:val="28"/>
        </w:rPr>
      </w:pPr>
      <w:r w:rsidRPr="00953D5B">
        <w:rPr>
          <w:b/>
          <w:sz w:val="28"/>
        </w:rPr>
        <w:lastRenderedPageBreak/>
        <w:t>Explosive</w:t>
      </w:r>
      <w:r>
        <w:rPr>
          <w:b/>
          <w:sz w:val="28"/>
        </w:rPr>
        <w:t>s</w:t>
      </w:r>
      <w:r w:rsidRPr="00953D5B">
        <w:rPr>
          <w:b/>
          <w:sz w:val="28"/>
        </w:rPr>
        <w:t xml:space="preserve"> Risk Management Program</w:t>
      </w:r>
      <w:r>
        <w:rPr>
          <w:b/>
          <w:sz w:val="28"/>
        </w:rPr>
        <w:t xml:space="preserve"> </w:t>
      </w:r>
      <w:r w:rsidRPr="00471333">
        <w:rPr>
          <w:b/>
          <w:sz w:val="28"/>
        </w:rPr>
        <w:t>Overview</w:t>
      </w:r>
    </w:p>
    <w:p w:rsidR="00655A19" w:rsidRDefault="00655A19" w:rsidP="00655A19">
      <w:pPr>
        <w:pStyle w:val="Heading1"/>
      </w:pPr>
    </w:p>
    <w:p w:rsidR="00655A19" w:rsidRPr="0079120A" w:rsidRDefault="00655A19" w:rsidP="00655A19">
      <w:pPr>
        <w:pStyle w:val="Heading1"/>
      </w:pPr>
      <w:bookmarkStart w:id="13" w:name="_Toc369706392"/>
      <w:bookmarkStart w:id="14" w:name="_Toc370979300"/>
      <w:bookmarkStart w:id="15" w:name="_Toc370979718"/>
      <w:bookmarkStart w:id="16" w:name="_Toc372030238"/>
      <w:r w:rsidRPr="0079120A">
        <w:t>1.  Introduction</w:t>
      </w:r>
      <w:bookmarkEnd w:id="13"/>
      <w:bookmarkEnd w:id="14"/>
      <w:bookmarkEnd w:id="15"/>
      <w:bookmarkEnd w:id="16"/>
    </w:p>
    <w:p w:rsidR="00655A19" w:rsidRDefault="00655A19" w:rsidP="00655A19">
      <w:pPr>
        <w:jc w:val="both"/>
      </w:pPr>
      <w:r>
        <w:t>The Transportation Security Administration Transportation Security Specialist – Explosive (TSS-E), Eric Bollinger,</w:t>
      </w:r>
      <w:r>
        <w:rPr>
          <w:rFonts w:ascii="Calibri" w:hAnsi="Calibri" w:cs="Calibri"/>
        </w:rPr>
        <w:t xml:space="preserve"> </w:t>
      </w:r>
      <w:r>
        <w:t>conducted a full Explosives Vulnerability Assessment (EVA) from Mar 2013 to Oct 2013</w:t>
      </w:r>
      <w:r w:rsidRPr="00A65426">
        <w:t>.</w:t>
      </w:r>
      <w:r>
        <w:t xml:space="preserve"> The assessment focused specifically on the vulnerabilities of airport operations, countermeasures, security awareness, and response planning to explosive attacks. As part of a new National Transportation Security Administration (TSA) EVA methodology and applicable checklists, the Adversarial Targeting was completed by select teams coordinated by the TSS-E and the Vulnerability Assessment was completed by the TSS-E.  Current threat intelligence was reviewed and considered by the TSS-E in consultation with airport staff and external stakeholders. </w:t>
      </w:r>
    </w:p>
    <w:p w:rsidR="00655A19" w:rsidRPr="00DF0FD8" w:rsidRDefault="00655A19" w:rsidP="00655A19"/>
    <w:p w:rsidR="00655A19" w:rsidRPr="00471333" w:rsidRDefault="00655A19" w:rsidP="00655A19">
      <w:pPr>
        <w:pStyle w:val="Heading2"/>
        <w:rPr>
          <w:b w:val="0"/>
        </w:rPr>
      </w:pPr>
      <w:bookmarkStart w:id="17" w:name="_Toc370979719"/>
      <w:bookmarkStart w:id="18" w:name="_Toc372030239"/>
      <w:r>
        <w:t xml:space="preserve">1.1 </w:t>
      </w:r>
      <w:r w:rsidRPr="008D7B9A">
        <w:t>Adversarial Targeting Teams</w:t>
      </w:r>
      <w:bookmarkEnd w:id="17"/>
      <w:bookmarkEnd w:id="18"/>
    </w:p>
    <w:p w:rsidR="00AC0AEB" w:rsidRPr="00FE1FF2" w:rsidRDefault="00655A19" w:rsidP="00655A19">
      <w:r w:rsidRPr="00471333">
        <w:t xml:space="preserve">Adversarial Targeting Teams are role playing </w:t>
      </w:r>
      <w:r>
        <w:t xml:space="preserve">surveillance </w:t>
      </w:r>
      <w:r w:rsidRPr="00471333">
        <w:t>teams assembled by the TSS-E in order to collect the target area data at each asset</w:t>
      </w:r>
      <w:r>
        <w:t xml:space="preserve"> around the airport</w:t>
      </w:r>
      <w:r w:rsidRPr="00471333">
        <w:t>.  These teams consist of individuals with specific backgrounds in Physical Security, IED/WMD, Terrorist Tactics/Assault Planner, Surveillance/Counter Surveillance, Law Enforcement, or Othe</w:t>
      </w:r>
      <w:r w:rsidR="003C5EE5">
        <w:t xml:space="preserve">r depending on the needs of the </w:t>
      </w:r>
      <w:r w:rsidRPr="00471333">
        <w:t xml:space="preserve">TSS-E.  </w:t>
      </w:r>
      <w:r w:rsidR="00167E4E">
        <w:t>The composition of the teams is</w:t>
      </w:r>
      <w:r>
        <w:t xml:space="preserve"> intended to be built from Federal, State and local security partners within the Federal Security Director’s areas of responsibility.  As a rule-of-thumb, these role players should not work within the airport or have in depth knowledge of airport operations.  The reason for this is to mimic as closely as possible the general knowledge of terrorists as they conduct their phases of pre-operational surveillance and target selection.</w:t>
      </w:r>
      <w:r w:rsidR="00AC0AEB">
        <w:t xml:space="preserve">  </w:t>
      </w:r>
    </w:p>
    <w:p w:rsidR="003353A8" w:rsidRPr="00DF0FD8" w:rsidRDefault="003353A8" w:rsidP="003353A8">
      <w:pPr>
        <w:rPr>
          <w:b/>
        </w:rPr>
      </w:pPr>
    </w:p>
    <w:p w:rsidR="00517DBC" w:rsidRPr="00FB2B94" w:rsidRDefault="00517DBC" w:rsidP="00517DBC">
      <w:pPr>
        <w:pStyle w:val="Heading1"/>
      </w:pPr>
      <w:bookmarkStart w:id="19" w:name="_Toc369706393"/>
      <w:bookmarkStart w:id="20" w:name="_Toc372030240"/>
      <w:r>
        <w:t>2</w:t>
      </w:r>
      <w:r w:rsidRPr="00FB2B94">
        <w:t xml:space="preserve">.  TSS-E </w:t>
      </w:r>
      <w:r>
        <w:t>Overview</w:t>
      </w:r>
      <w:bookmarkEnd w:id="19"/>
      <w:bookmarkEnd w:id="20"/>
    </w:p>
    <w:p w:rsidR="00AC0AEB" w:rsidRPr="00D12DA4" w:rsidRDefault="00AC0AEB" w:rsidP="00AC0AEB">
      <w:bookmarkStart w:id="21" w:name="TSSE_Overview"/>
      <w:r w:rsidRPr="00D12DA4">
        <w:rPr>
          <w:highlight w:val="lightGray"/>
        </w:rPr>
        <w:t xml:space="preserve">TSS-E, please provide an overview of the entire EVA process here: TSSEs should talk about the EVA overview in regards to adversarial targeting </w:t>
      </w:r>
      <w:r w:rsidR="005D6950" w:rsidRPr="00D12DA4">
        <w:rPr>
          <w:highlight w:val="lightGray"/>
        </w:rPr>
        <w:t>teams,</w:t>
      </w:r>
      <w:r w:rsidRPr="00D12DA4">
        <w:rPr>
          <w:highlight w:val="lightGray"/>
        </w:rPr>
        <w:t xml:space="preserve"> assets reviewed, scenarios, risk assessment, etc.  The security awareness of the airport from the totality of their experience, adversarial targeting team feedback and scenarios/surveys conducted.</w:t>
      </w:r>
      <w:r w:rsidRPr="00D12DA4">
        <w:t xml:space="preserve"> </w:t>
      </w:r>
      <w:bookmarkEnd w:id="21"/>
    </w:p>
    <w:p w:rsidR="00517DBC" w:rsidRDefault="00517DBC" w:rsidP="00517DBC"/>
    <w:p w:rsidR="00F45818" w:rsidRPr="00136FF5" w:rsidRDefault="00517DBC" w:rsidP="00136FF5">
      <w:pPr>
        <w:pStyle w:val="Heading1"/>
      </w:pPr>
      <w:bookmarkStart w:id="22" w:name="_Toc369706394"/>
      <w:bookmarkStart w:id="23" w:name="_Toc372030241"/>
      <w:r>
        <w:t>3</w:t>
      </w:r>
      <w:r w:rsidR="00136FF5" w:rsidRPr="00136FF5">
        <w:t xml:space="preserve">.  </w:t>
      </w:r>
      <w:r w:rsidR="003353A8" w:rsidRPr="00136FF5">
        <w:t>EVA Risk Overview</w:t>
      </w:r>
      <w:bookmarkEnd w:id="22"/>
      <w:bookmarkEnd w:id="23"/>
    </w:p>
    <w:p w:rsidR="00655A19" w:rsidRPr="00AB2228" w:rsidRDefault="00655A19" w:rsidP="00655A19">
      <w:pPr>
        <w:rPr>
          <w:rFonts w:cs="Times New Roman"/>
        </w:rPr>
      </w:pPr>
      <w:r w:rsidRPr="00AB2228">
        <w:rPr>
          <w:rFonts w:cs="Times New Roman"/>
        </w:rPr>
        <w:t xml:space="preserve">The EVA </w:t>
      </w:r>
      <w:r>
        <w:rPr>
          <w:rFonts w:cs="Times New Roman"/>
        </w:rPr>
        <w:t>focuses</w:t>
      </w:r>
      <w:r w:rsidRPr="00AB2228">
        <w:rPr>
          <w:rFonts w:cs="Times New Roman"/>
        </w:rPr>
        <w:t xml:space="preserve"> exclusively on explosive</w:t>
      </w:r>
      <w:r>
        <w:rPr>
          <w:rFonts w:cs="Times New Roman"/>
        </w:rPr>
        <w:t>-</w:t>
      </w:r>
      <w:r w:rsidRPr="00AB2228">
        <w:rPr>
          <w:rFonts w:cs="Times New Roman"/>
        </w:rPr>
        <w:t>type threats</w:t>
      </w:r>
      <w:r>
        <w:rPr>
          <w:rFonts w:cs="Times New Roman"/>
        </w:rPr>
        <w:t>;</w:t>
      </w:r>
      <w:r w:rsidRPr="00AB2228">
        <w:rPr>
          <w:rFonts w:cs="Times New Roman"/>
        </w:rPr>
        <w:t xml:space="preserve"> therefore</w:t>
      </w:r>
      <w:r>
        <w:rPr>
          <w:rFonts w:cs="Times New Roman"/>
        </w:rPr>
        <w:t>,</w:t>
      </w:r>
      <w:r w:rsidRPr="00AB2228">
        <w:rPr>
          <w:rFonts w:cs="Times New Roman"/>
        </w:rPr>
        <w:t xml:space="preserve"> only two threat streams are considered</w:t>
      </w:r>
      <w:r>
        <w:rPr>
          <w:rFonts w:cs="Times New Roman"/>
        </w:rPr>
        <w:t xml:space="preserve">: </w:t>
      </w:r>
      <w:r w:rsidRPr="00AB2228">
        <w:rPr>
          <w:rFonts w:cs="Times New Roman"/>
        </w:rPr>
        <w:t xml:space="preserve">the placed improvised explosive device (IED) and </w:t>
      </w:r>
      <w:r>
        <w:rPr>
          <w:rFonts w:cs="Times New Roman"/>
        </w:rPr>
        <w:t xml:space="preserve">the placed </w:t>
      </w:r>
      <w:r w:rsidRPr="00AB2228">
        <w:rPr>
          <w:rFonts w:cs="Times New Roman"/>
        </w:rPr>
        <w:t xml:space="preserve">vehicle-borne improvised explosive device (VBIED). Initially, a baseline risk number is determined for each asset within an airport </w:t>
      </w:r>
      <w:r>
        <w:rPr>
          <w:rFonts w:cs="Times New Roman"/>
        </w:rPr>
        <w:t xml:space="preserve">by </w:t>
      </w:r>
      <w:r w:rsidRPr="00AB2228">
        <w:rPr>
          <w:rFonts w:cs="Times New Roman"/>
        </w:rPr>
        <w:t>using conventional risk methodologies</w:t>
      </w:r>
      <w:r>
        <w:rPr>
          <w:rFonts w:cs="Times New Roman"/>
        </w:rPr>
        <w:t>,</w:t>
      </w:r>
      <w:r w:rsidRPr="00AB2228">
        <w:rPr>
          <w:rFonts w:cs="Times New Roman"/>
        </w:rPr>
        <w:t xml:space="preserve"> committee</w:t>
      </w:r>
      <w:r>
        <w:rPr>
          <w:rFonts w:cs="Times New Roman"/>
        </w:rPr>
        <w:t>-</w:t>
      </w:r>
      <w:r w:rsidRPr="00AB2228">
        <w:rPr>
          <w:rFonts w:cs="Times New Roman"/>
        </w:rPr>
        <w:t>generated national</w:t>
      </w:r>
      <w:r>
        <w:rPr>
          <w:rFonts w:cs="Times New Roman"/>
        </w:rPr>
        <w:t>-</w:t>
      </w:r>
      <w:r w:rsidRPr="00AB2228">
        <w:rPr>
          <w:rFonts w:cs="Times New Roman"/>
        </w:rPr>
        <w:t>level threat data</w:t>
      </w:r>
      <w:r>
        <w:rPr>
          <w:rFonts w:cs="Times New Roman"/>
        </w:rPr>
        <w:t>,</w:t>
      </w:r>
      <w:r w:rsidRPr="00AB2228">
        <w:rPr>
          <w:rFonts w:cs="Times New Roman"/>
        </w:rPr>
        <w:t xml:space="preserve"> </w:t>
      </w:r>
      <w:r>
        <w:rPr>
          <w:rFonts w:cs="Times New Roman"/>
        </w:rPr>
        <w:t xml:space="preserve">a </w:t>
      </w:r>
      <w:r w:rsidRPr="00AB2228">
        <w:rPr>
          <w:rFonts w:cs="Times New Roman"/>
        </w:rPr>
        <w:t>complet</w:t>
      </w:r>
      <w:r>
        <w:rPr>
          <w:rFonts w:cs="Times New Roman"/>
        </w:rPr>
        <w:t>ed</w:t>
      </w:r>
      <w:r w:rsidRPr="00AB2228">
        <w:rPr>
          <w:rFonts w:cs="Times New Roman"/>
        </w:rPr>
        <w:t xml:space="preserve"> on-site vulnerability assessment</w:t>
      </w:r>
      <w:r>
        <w:rPr>
          <w:rFonts w:cs="Times New Roman"/>
        </w:rPr>
        <w:t>,</w:t>
      </w:r>
      <w:r w:rsidRPr="00AB2228">
        <w:rPr>
          <w:rFonts w:cs="Times New Roman"/>
        </w:rPr>
        <w:t xml:space="preserve"> and committee</w:t>
      </w:r>
      <w:r>
        <w:rPr>
          <w:rFonts w:cs="Times New Roman"/>
        </w:rPr>
        <w:t>-</w:t>
      </w:r>
      <w:r w:rsidRPr="00AB2228">
        <w:rPr>
          <w:rFonts w:cs="Times New Roman"/>
        </w:rPr>
        <w:t>generated national</w:t>
      </w:r>
      <w:r>
        <w:rPr>
          <w:rFonts w:cs="Times New Roman"/>
        </w:rPr>
        <w:t>-</w:t>
      </w:r>
      <w:r w:rsidRPr="00AB2228">
        <w:rPr>
          <w:rFonts w:cs="Times New Roman"/>
        </w:rPr>
        <w:t xml:space="preserve">level consequence data.  </w:t>
      </w:r>
    </w:p>
    <w:p w:rsidR="00655A19" w:rsidRPr="00AB2228" w:rsidRDefault="00655A19" w:rsidP="00655A19">
      <w:pPr>
        <w:rPr>
          <w:rFonts w:cs="Times New Roman"/>
        </w:rPr>
      </w:pPr>
    </w:p>
    <w:p w:rsidR="00655A19" w:rsidRPr="00AB2228" w:rsidRDefault="00655A19" w:rsidP="00655A19">
      <w:pPr>
        <w:rPr>
          <w:rFonts w:cs="Times New Roman"/>
        </w:rPr>
      </w:pPr>
      <w:r w:rsidRPr="00AB2228">
        <w:rPr>
          <w:rFonts w:cs="Times New Roman"/>
        </w:rPr>
        <w:lastRenderedPageBreak/>
        <w:t xml:space="preserve">To add fidelity to the data derived from the </w:t>
      </w:r>
      <w:r>
        <w:rPr>
          <w:rFonts w:cs="Times New Roman"/>
        </w:rPr>
        <w:t xml:space="preserve">just-mentioned </w:t>
      </w:r>
      <w:r w:rsidRPr="00AB2228">
        <w:rPr>
          <w:rFonts w:cs="Times New Roman"/>
        </w:rPr>
        <w:t>conventional assessment methodology, additional data w</w:t>
      </w:r>
      <w:r>
        <w:rPr>
          <w:rFonts w:cs="Times New Roman"/>
        </w:rPr>
        <w:t>as</w:t>
      </w:r>
      <w:r w:rsidRPr="00AB2228">
        <w:rPr>
          <w:rFonts w:cs="Times New Roman"/>
        </w:rPr>
        <w:t xml:space="preserve"> gathered during covert adversarial targeting (simulated) scenarios and stakeholder interviews to adjust the threat and consequence scores up or down from the baseline, by asset. This approach provides higher</w:t>
      </w:r>
      <w:r>
        <w:rPr>
          <w:rFonts w:cs="Times New Roman"/>
        </w:rPr>
        <w:t>-</w:t>
      </w:r>
      <w:r w:rsidRPr="00AB2228">
        <w:rPr>
          <w:rFonts w:cs="Times New Roman"/>
        </w:rPr>
        <w:t>fidelity data b</w:t>
      </w:r>
      <w:r>
        <w:rPr>
          <w:rFonts w:cs="Times New Roman"/>
        </w:rPr>
        <w:t xml:space="preserve">ecause it </w:t>
      </w:r>
      <w:r w:rsidRPr="00AB2228">
        <w:rPr>
          <w:rFonts w:cs="Times New Roman"/>
        </w:rPr>
        <w:t>incorporat</w:t>
      </w:r>
      <w:r>
        <w:rPr>
          <w:rFonts w:cs="Times New Roman"/>
        </w:rPr>
        <w:t>es</w:t>
      </w:r>
      <w:r w:rsidRPr="00AB2228">
        <w:rPr>
          <w:rFonts w:cs="Times New Roman"/>
        </w:rPr>
        <w:t xml:space="preserve"> site</w:t>
      </w:r>
      <w:r>
        <w:rPr>
          <w:rFonts w:cs="Times New Roman"/>
        </w:rPr>
        <w:t>-</w:t>
      </w:r>
      <w:r w:rsidRPr="00AB2228">
        <w:rPr>
          <w:rFonts w:cs="Times New Roman"/>
        </w:rPr>
        <w:t xml:space="preserve">specific threat and consequence data </w:t>
      </w:r>
      <w:r>
        <w:rPr>
          <w:rFonts w:cs="Times New Roman"/>
        </w:rPr>
        <w:t>as well as</w:t>
      </w:r>
      <w:r w:rsidRPr="00AB2228">
        <w:rPr>
          <w:rFonts w:cs="Times New Roman"/>
        </w:rPr>
        <w:t xml:space="preserve"> site</w:t>
      </w:r>
      <w:r>
        <w:rPr>
          <w:rFonts w:cs="Times New Roman"/>
        </w:rPr>
        <w:t>-</w:t>
      </w:r>
      <w:r w:rsidRPr="00AB2228">
        <w:rPr>
          <w:rFonts w:cs="Times New Roman"/>
        </w:rPr>
        <w:t xml:space="preserve">specific vulnerability data.  </w:t>
      </w:r>
    </w:p>
    <w:p w:rsidR="00655A19" w:rsidRPr="00AB2228" w:rsidRDefault="00655A19" w:rsidP="00655A19">
      <w:pPr>
        <w:rPr>
          <w:rFonts w:cs="Times New Roman"/>
        </w:rPr>
      </w:pPr>
    </w:p>
    <w:p w:rsidR="00655A19" w:rsidRPr="00AB2228" w:rsidRDefault="00655A19" w:rsidP="00655A19">
      <w:pPr>
        <w:rPr>
          <w:rFonts w:cs="Times New Roman"/>
        </w:rPr>
      </w:pPr>
      <w:r>
        <w:rPr>
          <w:rFonts w:cs="Times New Roman"/>
        </w:rPr>
        <w:t>The following tables p</w:t>
      </w:r>
      <w:r w:rsidRPr="00AB2228">
        <w:rPr>
          <w:rFonts w:cs="Times New Roman"/>
        </w:rPr>
        <w:t>rovide at</w:t>
      </w:r>
      <w:r>
        <w:rPr>
          <w:rFonts w:cs="Times New Roman"/>
        </w:rPr>
        <w:t>-</w:t>
      </w:r>
      <w:r w:rsidRPr="00AB2228">
        <w:rPr>
          <w:rFonts w:cs="Times New Roman"/>
        </w:rPr>
        <w:t xml:space="preserve">risk scores associated </w:t>
      </w:r>
      <w:r>
        <w:rPr>
          <w:rFonts w:cs="Times New Roman"/>
        </w:rPr>
        <w:t>with</w:t>
      </w:r>
      <w:r w:rsidRPr="00AB2228">
        <w:rPr>
          <w:rFonts w:cs="Times New Roman"/>
        </w:rPr>
        <w:t xml:space="preserve"> explosive attacks against the various assets </w:t>
      </w:r>
      <w:r>
        <w:rPr>
          <w:rFonts w:cs="Times New Roman"/>
        </w:rPr>
        <w:t xml:space="preserve">found </w:t>
      </w:r>
      <w:r w:rsidRPr="00AB2228">
        <w:rPr>
          <w:rFonts w:cs="Times New Roman"/>
        </w:rPr>
        <w:t xml:space="preserve">within </w:t>
      </w:r>
      <w:r>
        <w:rPr>
          <w:rFonts w:cs="Times New Roman"/>
        </w:rPr>
        <w:t>the airport terminal (Table </w:t>
      </w:r>
      <w:r w:rsidRPr="00AB2228">
        <w:rPr>
          <w:rFonts w:cs="Times New Roman"/>
        </w:rPr>
        <w:t>1</w:t>
      </w:r>
      <w:r>
        <w:rPr>
          <w:rFonts w:cs="Times New Roman"/>
        </w:rPr>
        <w:t>)</w:t>
      </w:r>
      <w:r w:rsidRPr="00AB2228">
        <w:rPr>
          <w:rFonts w:cs="Times New Roman"/>
        </w:rPr>
        <w:t xml:space="preserve"> and </w:t>
      </w:r>
      <w:r>
        <w:rPr>
          <w:rFonts w:cs="Times New Roman"/>
        </w:rPr>
        <w:t xml:space="preserve">those found at </w:t>
      </w:r>
      <w:r w:rsidRPr="00AB2228">
        <w:rPr>
          <w:rFonts w:cs="Times New Roman"/>
        </w:rPr>
        <w:t>other at-risk airport locations (</w:t>
      </w:r>
      <w:r>
        <w:rPr>
          <w:rFonts w:cs="Times New Roman"/>
        </w:rPr>
        <w:t>Table 2</w:t>
      </w:r>
      <w:r w:rsidRPr="00AB2228">
        <w:rPr>
          <w:rFonts w:cs="Times New Roman"/>
        </w:rPr>
        <w:t xml:space="preserve">). These scores </w:t>
      </w:r>
      <w:r w:rsidRPr="00E869BD">
        <w:rPr>
          <w:rFonts w:cs="Times New Roman"/>
        </w:rPr>
        <w:t xml:space="preserve">are a rollup </w:t>
      </w:r>
      <w:r>
        <w:rPr>
          <w:rFonts w:cs="Times New Roman"/>
        </w:rPr>
        <w:t>of</w:t>
      </w:r>
      <w:r w:rsidRPr="00AB2228">
        <w:rPr>
          <w:rFonts w:cs="Times New Roman"/>
        </w:rPr>
        <w:t xml:space="preserve"> identified attack points or “</w:t>
      </w:r>
      <w:r>
        <w:rPr>
          <w:rFonts w:cs="Times New Roman"/>
        </w:rPr>
        <w:t>t</w:t>
      </w:r>
      <w:r w:rsidRPr="00AB2228">
        <w:rPr>
          <w:rFonts w:cs="Times New Roman"/>
        </w:rPr>
        <w:t xml:space="preserve">argets” within each asset. The top </w:t>
      </w:r>
      <w:r>
        <w:rPr>
          <w:rFonts w:cs="Times New Roman"/>
        </w:rPr>
        <w:t>five</w:t>
      </w:r>
      <w:r w:rsidRPr="00AB2228">
        <w:rPr>
          <w:rFonts w:cs="Times New Roman"/>
        </w:rPr>
        <w:t xml:space="preserve"> at</w:t>
      </w:r>
      <w:r>
        <w:rPr>
          <w:rFonts w:cs="Times New Roman"/>
        </w:rPr>
        <w:t>-</w:t>
      </w:r>
      <w:r w:rsidRPr="00AB2228">
        <w:rPr>
          <w:rFonts w:cs="Times New Roman"/>
        </w:rPr>
        <w:t>risk target</w:t>
      </w:r>
      <w:r>
        <w:rPr>
          <w:rFonts w:cs="Times New Roman"/>
        </w:rPr>
        <w:t>s</w:t>
      </w:r>
      <w:r w:rsidRPr="00AB2228">
        <w:rPr>
          <w:rFonts w:cs="Times New Roman"/>
        </w:rPr>
        <w:t xml:space="preserve"> </w:t>
      </w:r>
      <w:r>
        <w:rPr>
          <w:rFonts w:cs="Times New Roman"/>
        </w:rPr>
        <w:t>of</w:t>
      </w:r>
      <w:r w:rsidRPr="00AB2228">
        <w:rPr>
          <w:rFonts w:cs="Times New Roman"/>
        </w:rPr>
        <w:t xml:space="preserve"> an explosives attack as derived from the full</w:t>
      </w:r>
      <w:r>
        <w:rPr>
          <w:rFonts w:cs="Times New Roman"/>
        </w:rPr>
        <w:t>-spectrum risk assessment (EVA</w:t>
      </w:r>
      <w:r w:rsidRPr="00AB2228">
        <w:rPr>
          <w:rFonts w:cs="Times New Roman"/>
        </w:rPr>
        <w:t>) perf</w:t>
      </w:r>
      <w:r>
        <w:rPr>
          <w:rFonts w:cs="Times New Roman"/>
        </w:rPr>
        <w:t xml:space="preserve">ormed at </w:t>
      </w:r>
      <w:bookmarkStart w:id="24" w:name="AIRABBREV2"/>
      <w:r>
        <w:rPr>
          <w:rFonts w:cs="Times New Roman"/>
        </w:rPr>
        <w:t>BNA</w:t>
      </w:r>
      <w:bookmarkEnd w:id="24"/>
      <w:r>
        <w:rPr>
          <w:rFonts w:cs="Times New Roman"/>
        </w:rPr>
        <w:t xml:space="preserve"> are indicated in Table 3,</w:t>
      </w:r>
      <w:r w:rsidRPr="00AB2228">
        <w:rPr>
          <w:rFonts w:cs="Times New Roman"/>
        </w:rPr>
        <w:t xml:space="preserve"> </w:t>
      </w:r>
      <w:r>
        <w:rPr>
          <w:rFonts w:cs="Times New Roman"/>
        </w:rPr>
        <w:t xml:space="preserve">shown </w:t>
      </w:r>
      <w:r w:rsidRPr="00AB2228">
        <w:rPr>
          <w:rFonts w:cs="Times New Roman"/>
        </w:rPr>
        <w:t>in the summ</w:t>
      </w:r>
      <w:r>
        <w:rPr>
          <w:rFonts w:cs="Times New Roman"/>
        </w:rPr>
        <w:t>a</w:t>
      </w:r>
      <w:r w:rsidRPr="00AB2228">
        <w:rPr>
          <w:rFonts w:cs="Times New Roman"/>
        </w:rPr>
        <w:t>ry.</w:t>
      </w:r>
      <w:r>
        <w:rPr>
          <w:rFonts w:cs="Times New Roman"/>
        </w:rPr>
        <w:t xml:space="preserve"> </w:t>
      </w:r>
    </w:p>
    <w:p w:rsidR="00655A19" w:rsidRPr="00AB2228" w:rsidRDefault="00655A19" w:rsidP="00655A19">
      <w:pPr>
        <w:rPr>
          <w:rFonts w:cs="Times New Roman"/>
        </w:rPr>
      </w:pPr>
    </w:p>
    <w:p w:rsidR="00655A19" w:rsidRPr="00AB2228" w:rsidRDefault="00655A19" w:rsidP="00655A19">
      <w:pPr>
        <w:rPr>
          <w:rFonts w:cs="Times New Roman"/>
        </w:rPr>
      </w:pPr>
      <w:r w:rsidRPr="00AB2228">
        <w:rPr>
          <w:rFonts w:cs="Times New Roman"/>
        </w:rPr>
        <w:t xml:space="preserve"> Additional information highlights the level of situational awareness present at the various assets as well as associated explosives risk mitigation option</w:t>
      </w:r>
      <w:r>
        <w:rPr>
          <w:rFonts w:cs="Times New Roman"/>
        </w:rPr>
        <w:t>s</w:t>
      </w:r>
      <w:r w:rsidRPr="00AB2228">
        <w:rPr>
          <w:rFonts w:cs="Times New Roman"/>
        </w:rPr>
        <w:t xml:space="preserve"> for management’s consideration. The options </w:t>
      </w:r>
      <w:r>
        <w:rPr>
          <w:rFonts w:cs="Times New Roman"/>
        </w:rPr>
        <w:t>for</w:t>
      </w:r>
      <w:r w:rsidRPr="00AB2228">
        <w:rPr>
          <w:rFonts w:cs="Times New Roman"/>
        </w:rPr>
        <w:t xml:space="preserve"> consideration specifically address the identified target</w:t>
      </w:r>
      <w:r>
        <w:rPr>
          <w:rFonts w:cs="Times New Roman"/>
        </w:rPr>
        <w:t>’s</w:t>
      </w:r>
      <w:r w:rsidRPr="00AB2228">
        <w:rPr>
          <w:rFonts w:cs="Times New Roman"/>
        </w:rPr>
        <w:t xml:space="preserve"> vulnerabilities. </w:t>
      </w:r>
    </w:p>
    <w:p w:rsidR="00655A19" w:rsidRPr="00AB2228" w:rsidRDefault="00655A19" w:rsidP="00655A19">
      <w:pPr>
        <w:rPr>
          <w:rFonts w:cs="Times New Roman"/>
        </w:rPr>
      </w:pPr>
    </w:p>
    <w:p w:rsidR="009136E4" w:rsidRPr="009136E4" w:rsidRDefault="00655A19" w:rsidP="009136E4">
      <w:pPr>
        <w:rPr>
          <w:rFonts w:cs="Times New Roman"/>
        </w:rPr>
      </w:pPr>
      <w:r w:rsidRPr="00AB2228">
        <w:rPr>
          <w:rFonts w:cs="Times New Roman"/>
        </w:rPr>
        <w:t>Tables</w:t>
      </w:r>
      <w:r>
        <w:rPr>
          <w:rFonts w:cs="Times New Roman"/>
        </w:rPr>
        <w:t> </w:t>
      </w:r>
      <w:r w:rsidRPr="00AB2228">
        <w:rPr>
          <w:rFonts w:cs="Times New Roman"/>
        </w:rPr>
        <w:t xml:space="preserve">1 and 2 provide risk scores by asset and location. </w:t>
      </w:r>
      <w:r>
        <w:rPr>
          <w:rFonts w:cs="Times New Roman"/>
        </w:rPr>
        <w:t>The data in the n</w:t>
      </w:r>
      <w:r w:rsidRPr="00AB2228">
        <w:rPr>
          <w:rFonts w:cs="Times New Roman"/>
        </w:rPr>
        <w:t xml:space="preserve">ational and </w:t>
      </w:r>
      <w:r>
        <w:rPr>
          <w:rFonts w:cs="Times New Roman"/>
        </w:rPr>
        <w:t>r</w:t>
      </w:r>
      <w:r w:rsidRPr="00AB2228">
        <w:rPr>
          <w:rFonts w:cs="Times New Roman"/>
        </w:rPr>
        <w:t xml:space="preserve">egional </w:t>
      </w:r>
      <w:r>
        <w:rPr>
          <w:rFonts w:cs="Times New Roman"/>
        </w:rPr>
        <w:t xml:space="preserve">columns </w:t>
      </w:r>
      <w:r w:rsidRPr="00AB2228">
        <w:rPr>
          <w:rFonts w:cs="Times New Roman"/>
        </w:rPr>
        <w:t xml:space="preserve">represent the </w:t>
      </w:r>
      <w:r>
        <w:rPr>
          <w:rFonts w:cs="Times New Roman"/>
        </w:rPr>
        <w:t>n</w:t>
      </w:r>
      <w:r w:rsidRPr="00AB2228">
        <w:rPr>
          <w:rFonts w:cs="Times New Roman"/>
        </w:rPr>
        <w:t xml:space="preserve">ational and </w:t>
      </w:r>
      <w:r>
        <w:rPr>
          <w:rFonts w:cs="Times New Roman"/>
        </w:rPr>
        <w:t>r</w:t>
      </w:r>
      <w:r w:rsidRPr="00AB2228">
        <w:rPr>
          <w:rFonts w:cs="Times New Roman"/>
        </w:rPr>
        <w:t>egional averages for “like” airports (i.e.</w:t>
      </w:r>
      <w:r>
        <w:rPr>
          <w:rFonts w:cs="Times New Roman"/>
        </w:rPr>
        <w:t>,</w:t>
      </w:r>
      <w:r w:rsidRPr="00AB2228">
        <w:rPr>
          <w:rFonts w:cs="Times New Roman"/>
        </w:rPr>
        <w:t xml:space="preserve"> </w:t>
      </w:r>
      <w:proofErr w:type="gramStart"/>
      <w:r w:rsidRPr="00AB2228">
        <w:rPr>
          <w:rFonts w:cs="Times New Roman"/>
        </w:rPr>
        <w:t>Cat</w:t>
      </w:r>
      <w:proofErr w:type="gramEnd"/>
      <w:r w:rsidRPr="00AB2228">
        <w:rPr>
          <w:rFonts w:cs="Times New Roman"/>
        </w:rPr>
        <w:t>.</w:t>
      </w:r>
      <w:r>
        <w:rPr>
          <w:rFonts w:cs="Times New Roman"/>
        </w:rPr>
        <w:t> </w:t>
      </w:r>
      <w:r w:rsidRPr="00AB2228">
        <w:rPr>
          <w:rFonts w:cs="Times New Roman"/>
        </w:rPr>
        <w:t>X is compared only to another Cat.</w:t>
      </w:r>
      <w:r>
        <w:rPr>
          <w:rFonts w:cs="Times New Roman"/>
        </w:rPr>
        <w:t> </w:t>
      </w:r>
      <w:r w:rsidRPr="00AB2228">
        <w:rPr>
          <w:rFonts w:cs="Times New Roman"/>
        </w:rPr>
        <w:t xml:space="preserve">X) </w:t>
      </w:r>
      <w:r>
        <w:rPr>
          <w:rFonts w:cs="Times New Roman"/>
        </w:rPr>
        <w:t>for</w:t>
      </w:r>
      <w:r w:rsidRPr="00AB2228">
        <w:rPr>
          <w:rFonts w:cs="Times New Roman"/>
        </w:rPr>
        <w:t xml:space="preserve"> the indicated asset. They will remain blank until enough data </w:t>
      </w:r>
      <w:r>
        <w:rPr>
          <w:rFonts w:cs="Times New Roman"/>
        </w:rPr>
        <w:t>is</w:t>
      </w:r>
      <w:r w:rsidRPr="00AB2228">
        <w:rPr>
          <w:rFonts w:cs="Times New Roman"/>
        </w:rPr>
        <w:t xml:space="preserve"> collected to represent each respective category. </w:t>
      </w:r>
      <w:r w:rsidR="009136E4" w:rsidRPr="009136E4">
        <w:rPr>
          <w:rFonts w:cs="Times New Roman"/>
        </w:rPr>
        <w:t xml:space="preserve">Risk scores are highlighted using the following colors:  </w:t>
      </w:r>
    </w:p>
    <w:p w:rsidR="009136E4" w:rsidRPr="009136E4" w:rsidRDefault="009136E4" w:rsidP="009136E4">
      <w:pPr>
        <w:rPr>
          <w:rFonts w:cs="Times New Roman"/>
        </w:rPr>
      </w:pPr>
    </w:p>
    <w:tbl>
      <w:tblPr>
        <w:tblStyle w:val="TableGrid"/>
        <w:tblW w:w="0" w:type="auto"/>
        <w:tblInd w:w="309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98"/>
        <w:gridCol w:w="1170"/>
      </w:tblGrid>
      <w:tr w:rsidR="009136E4" w:rsidRPr="009136E4" w:rsidTr="007C4C33">
        <w:tc>
          <w:tcPr>
            <w:tcW w:w="1098" w:type="dxa"/>
          </w:tcPr>
          <w:p w:rsidR="009136E4" w:rsidRPr="009136E4" w:rsidRDefault="009136E4" w:rsidP="007C4C33">
            <w:pPr>
              <w:rPr>
                <w:rFonts w:cs="Times New Roman"/>
              </w:rPr>
            </w:pPr>
            <w:r w:rsidRPr="009136E4">
              <w:rPr>
                <w:rFonts w:cs="Times New Roman"/>
              </w:rPr>
              <w:t xml:space="preserve">70 – 100 </w:t>
            </w:r>
          </w:p>
        </w:tc>
        <w:tc>
          <w:tcPr>
            <w:tcW w:w="1170" w:type="dxa"/>
            <w:shd w:val="clear" w:color="auto" w:fill="FF0000"/>
          </w:tcPr>
          <w:p w:rsidR="009136E4" w:rsidRPr="009136E4" w:rsidRDefault="009136E4" w:rsidP="007C4C33">
            <w:pPr>
              <w:rPr>
                <w:rFonts w:cs="Times New Roman"/>
              </w:rPr>
            </w:pPr>
          </w:p>
        </w:tc>
      </w:tr>
      <w:tr w:rsidR="009136E4" w:rsidRPr="009136E4" w:rsidTr="007C4C33">
        <w:tc>
          <w:tcPr>
            <w:tcW w:w="1098" w:type="dxa"/>
          </w:tcPr>
          <w:p w:rsidR="009136E4" w:rsidRPr="009136E4" w:rsidRDefault="009136E4" w:rsidP="007C4C33">
            <w:pPr>
              <w:rPr>
                <w:rFonts w:cs="Times New Roman"/>
              </w:rPr>
            </w:pPr>
            <w:r w:rsidRPr="009136E4">
              <w:rPr>
                <w:rFonts w:cs="Times New Roman"/>
              </w:rPr>
              <w:t xml:space="preserve">30 – 69 </w:t>
            </w:r>
          </w:p>
        </w:tc>
        <w:tc>
          <w:tcPr>
            <w:tcW w:w="1170" w:type="dxa"/>
            <w:shd w:val="clear" w:color="auto" w:fill="FFFF00"/>
          </w:tcPr>
          <w:p w:rsidR="009136E4" w:rsidRPr="009136E4" w:rsidRDefault="009136E4" w:rsidP="007C4C33">
            <w:pPr>
              <w:rPr>
                <w:rFonts w:cs="Times New Roman"/>
              </w:rPr>
            </w:pPr>
          </w:p>
        </w:tc>
      </w:tr>
      <w:tr w:rsidR="009136E4" w:rsidTr="007C4C33">
        <w:tc>
          <w:tcPr>
            <w:tcW w:w="1098" w:type="dxa"/>
          </w:tcPr>
          <w:p w:rsidR="009136E4" w:rsidRDefault="009136E4" w:rsidP="007C4C33">
            <w:pPr>
              <w:rPr>
                <w:rFonts w:cs="Times New Roman"/>
              </w:rPr>
            </w:pPr>
            <w:r w:rsidRPr="009136E4">
              <w:rPr>
                <w:rFonts w:cs="Times New Roman"/>
              </w:rPr>
              <w:t>1 – 29</w:t>
            </w:r>
          </w:p>
        </w:tc>
        <w:tc>
          <w:tcPr>
            <w:tcW w:w="1170" w:type="dxa"/>
            <w:shd w:val="clear" w:color="auto" w:fill="008000"/>
          </w:tcPr>
          <w:p w:rsidR="009136E4" w:rsidRDefault="009136E4" w:rsidP="007C4C33">
            <w:pPr>
              <w:rPr>
                <w:rFonts w:cs="Times New Roman"/>
              </w:rPr>
            </w:pPr>
          </w:p>
        </w:tc>
      </w:tr>
    </w:tbl>
    <w:p w:rsidR="00655A19" w:rsidRPr="00AB2228" w:rsidRDefault="00655A19" w:rsidP="00655A19">
      <w:pPr>
        <w:rPr>
          <w:rFonts w:cs="Times New Roman"/>
        </w:rPr>
      </w:pPr>
    </w:p>
    <w:p w:rsidR="00655A19" w:rsidRDefault="00655A19">
      <w:pPr>
        <w:rPr>
          <w:rFonts w:ascii="Calibri" w:eastAsia="Calibri" w:hAnsi="Calibri" w:cs="Times New Roman"/>
          <w:b/>
          <w:bCs/>
          <w:color w:val="4F81BD"/>
          <w:sz w:val="22"/>
        </w:rPr>
      </w:pPr>
      <w:r>
        <w:br w:type="page"/>
      </w:r>
    </w:p>
    <w:p w:rsidR="00655A19" w:rsidRPr="00AB2228" w:rsidRDefault="00655A19" w:rsidP="00655A19">
      <w:pPr>
        <w:pStyle w:val="Tabletitle"/>
        <w:rPr>
          <w:rFonts w:ascii="Times New Roman" w:hAnsi="Times New Roman"/>
        </w:rPr>
      </w:pPr>
      <w:bookmarkStart w:id="25" w:name="_Toc372030233"/>
      <w:r w:rsidRPr="00AB2228">
        <w:rPr>
          <w:rFonts w:ascii="Times New Roman" w:hAnsi="Times New Roman"/>
        </w:rPr>
        <w:lastRenderedPageBreak/>
        <w:t>Table 1:  Risk Scores for Terminal Assets</w:t>
      </w:r>
      <w:bookmarkEnd w:id="25"/>
      <w:r w:rsidRPr="00AB2228">
        <w:rPr>
          <w:rFonts w:ascii="Times New Roman" w:hAnsi="Times New Roman"/>
        </w:rPr>
        <w:t xml:space="preserve"> </w:t>
      </w:r>
    </w:p>
    <w:tbl>
      <w:tblPr>
        <w:tblW w:w="4474" w:type="pc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956"/>
        <w:gridCol w:w="1114"/>
        <w:gridCol w:w="1114"/>
        <w:gridCol w:w="1010"/>
        <w:gridCol w:w="1055"/>
        <w:gridCol w:w="1052"/>
        <w:gridCol w:w="1047"/>
      </w:tblGrid>
      <w:tr w:rsidR="00655A19" w:rsidRPr="00AB2228" w:rsidTr="009C75DF">
        <w:trPr>
          <w:trHeight w:val="330"/>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color w:val="000000"/>
                <w:sz w:val="22"/>
              </w:rPr>
            </w:pPr>
            <w:bookmarkStart w:id="26" w:name="Table_RAST"/>
            <w:bookmarkStart w:id="27" w:name="_Toc363044828"/>
          </w:p>
        </w:tc>
        <w:tc>
          <w:tcPr>
            <w:tcW w:w="667" w:type="pct"/>
            <w:shd w:val="clear" w:color="000000" w:fill="C5D9F1"/>
            <w:noWrap/>
            <w:vAlign w:val="center"/>
            <w:hideMark/>
          </w:tcPr>
          <w:p w:rsidR="00655A19" w:rsidRPr="00AB2228" w:rsidRDefault="00655A19" w:rsidP="009C75DF">
            <w:pPr>
              <w:jc w:val="center"/>
              <w:rPr>
                <w:rFonts w:cs="Times New Roman"/>
              </w:rPr>
            </w:pPr>
            <w:r w:rsidRPr="00AB2228">
              <w:rPr>
                <w:rFonts w:eastAsia="Times New Roman" w:cs="Times New Roman"/>
                <w:b/>
                <w:bCs/>
                <w:color w:val="000000"/>
                <w:sz w:val="22"/>
              </w:rPr>
              <w:t>Terminal 1</w:t>
            </w:r>
          </w:p>
        </w:tc>
        <w:tc>
          <w:tcPr>
            <w:tcW w:w="667" w:type="pct"/>
            <w:shd w:val="clear" w:color="000000" w:fill="C5D9F1"/>
            <w:vAlign w:val="center"/>
          </w:tcPr>
          <w:p w:rsidR="00655A19" w:rsidRPr="00AB2228" w:rsidRDefault="00655A19" w:rsidP="009C75DF">
            <w:pPr>
              <w:jc w:val="center"/>
              <w:rPr>
                <w:rFonts w:cs="Times New Roman"/>
              </w:rPr>
            </w:pPr>
          </w:p>
        </w:tc>
        <w:tc>
          <w:tcPr>
            <w:tcW w:w="605" w:type="pct"/>
            <w:shd w:val="clear" w:color="000000" w:fill="C5D9F1"/>
            <w:vAlign w:val="center"/>
          </w:tcPr>
          <w:p w:rsidR="00655A19" w:rsidRPr="00AB2228" w:rsidRDefault="00655A19" w:rsidP="009C75DF">
            <w:pPr>
              <w:jc w:val="center"/>
              <w:rPr>
                <w:rFonts w:eastAsia="Times New Roman" w:cs="Times New Roman"/>
                <w:b/>
                <w:bCs/>
                <w:color w:val="000000"/>
                <w:sz w:val="22"/>
              </w:rPr>
            </w:pPr>
            <w:r w:rsidRPr="00AB2228">
              <w:rPr>
                <w:rFonts w:eastAsia="Times New Roman" w:cs="Times New Roman"/>
                <w:b/>
                <w:bCs/>
                <w:color w:val="000000"/>
                <w:sz w:val="22"/>
              </w:rPr>
              <w:t>National</w:t>
            </w:r>
          </w:p>
        </w:tc>
        <w:tc>
          <w:tcPr>
            <w:tcW w:w="632" w:type="pct"/>
            <w:shd w:val="clear" w:color="000000" w:fill="C5D9F1"/>
            <w:vAlign w:val="center"/>
          </w:tcPr>
          <w:p w:rsidR="00655A19" w:rsidRPr="00AB2228" w:rsidRDefault="00655A19" w:rsidP="009C75DF">
            <w:pPr>
              <w:jc w:val="center"/>
              <w:rPr>
                <w:rFonts w:eastAsia="Times New Roman" w:cs="Times New Roman"/>
                <w:b/>
                <w:bCs/>
                <w:color w:val="000000"/>
                <w:sz w:val="22"/>
              </w:rPr>
            </w:pPr>
          </w:p>
        </w:tc>
        <w:tc>
          <w:tcPr>
            <w:tcW w:w="628" w:type="pct"/>
            <w:shd w:val="clear" w:color="000000" w:fill="C5D9F1"/>
          </w:tcPr>
          <w:p w:rsidR="00655A19" w:rsidRPr="00AB2228" w:rsidRDefault="00655A19" w:rsidP="009C75DF">
            <w:pPr>
              <w:jc w:val="center"/>
              <w:rPr>
                <w:rFonts w:eastAsia="Times New Roman" w:cs="Times New Roman"/>
                <w:b/>
                <w:bCs/>
                <w:color w:val="000000"/>
                <w:sz w:val="22"/>
              </w:rPr>
            </w:pPr>
            <w:r w:rsidRPr="00AB2228">
              <w:rPr>
                <w:rFonts w:eastAsia="Times New Roman" w:cs="Times New Roman"/>
                <w:b/>
                <w:bCs/>
                <w:color w:val="000000"/>
                <w:sz w:val="22"/>
              </w:rPr>
              <w:t>Regional</w:t>
            </w:r>
          </w:p>
        </w:tc>
        <w:tc>
          <w:tcPr>
            <w:tcW w:w="629" w:type="pct"/>
            <w:shd w:val="clear" w:color="000000" w:fill="C5D9F1"/>
          </w:tcPr>
          <w:p w:rsidR="00655A19" w:rsidRPr="00AB2228" w:rsidRDefault="00655A19" w:rsidP="009C75DF">
            <w:pPr>
              <w:jc w:val="center"/>
              <w:rPr>
                <w:rFonts w:eastAsia="Times New Roman" w:cs="Times New Roman"/>
                <w:b/>
                <w:bCs/>
                <w:color w:val="000000"/>
                <w:sz w:val="22"/>
              </w:rPr>
            </w:pPr>
          </w:p>
        </w:tc>
      </w:tr>
      <w:tr w:rsidR="00655A19" w:rsidRPr="00AB2228" w:rsidTr="009C75DF">
        <w:trPr>
          <w:trHeight w:val="315"/>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p>
        </w:tc>
        <w:tc>
          <w:tcPr>
            <w:tcW w:w="667" w:type="pct"/>
            <w:tcBorders>
              <w:bottom w:val="single" w:sz="12" w:space="0" w:color="000000" w:themeColor="text1"/>
            </w:tcBorders>
            <w:shd w:val="clear" w:color="auto" w:fill="auto"/>
            <w:noWrap/>
            <w:vAlign w:val="bottom"/>
            <w:hideMark/>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IED</w:t>
            </w:r>
          </w:p>
        </w:tc>
        <w:tc>
          <w:tcPr>
            <w:tcW w:w="667" w:type="pct"/>
            <w:tcBorders>
              <w:bottom w:val="single" w:sz="12" w:space="0" w:color="000000" w:themeColor="text1"/>
            </w:tcBorders>
            <w:shd w:val="clear" w:color="auto" w:fill="auto"/>
            <w:noWrap/>
            <w:vAlign w:val="bottom"/>
            <w:hideMark/>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VBIED</w:t>
            </w:r>
          </w:p>
        </w:tc>
        <w:tc>
          <w:tcPr>
            <w:tcW w:w="605"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IED</w:t>
            </w:r>
          </w:p>
        </w:tc>
        <w:tc>
          <w:tcPr>
            <w:tcW w:w="632"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VBIED</w:t>
            </w:r>
          </w:p>
        </w:tc>
        <w:tc>
          <w:tcPr>
            <w:tcW w:w="630"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IED</w:t>
            </w:r>
          </w:p>
        </w:tc>
        <w:tc>
          <w:tcPr>
            <w:tcW w:w="627"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VBIED</w:t>
            </w:r>
          </w:p>
        </w:tc>
      </w:tr>
      <w:tr w:rsidR="00655A19" w:rsidRPr="00AB2228" w:rsidTr="009C75DF">
        <w:trPr>
          <w:trHeight w:val="315"/>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Departure Curbside</w:t>
            </w:r>
          </w:p>
        </w:tc>
        <w:tc>
          <w:tcPr>
            <w:tcW w:w="667" w:type="pct"/>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2</w:t>
            </w:r>
          </w:p>
        </w:tc>
        <w:tc>
          <w:tcPr>
            <w:tcW w:w="667" w:type="pct"/>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3</w:t>
            </w:r>
          </w:p>
        </w:tc>
        <w:tc>
          <w:tcPr>
            <w:tcW w:w="605"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2"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0"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c>
          <w:tcPr>
            <w:tcW w:w="627"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15"/>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Arrival Curbside</w:t>
            </w:r>
          </w:p>
        </w:tc>
        <w:tc>
          <w:tcPr>
            <w:tcW w:w="667" w:type="pct"/>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667" w:type="pct"/>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605"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2"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0"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c>
          <w:tcPr>
            <w:tcW w:w="627"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15"/>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Ticketing</w:t>
            </w:r>
          </w:p>
        </w:tc>
        <w:tc>
          <w:tcPr>
            <w:tcW w:w="667" w:type="pct"/>
            <w:tcBorders>
              <w:bottom w:val="single" w:sz="12" w:space="0" w:color="000000" w:themeColor="text1"/>
            </w:tcBorders>
            <w:shd w:val="clear" w:color="auto" w:fill="FFFF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35</w:t>
            </w:r>
          </w:p>
        </w:tc>
        <w:tc>
          <w:tcPr>
            <w:tcW w:w="667" w:type="pct"/>
            <w:tcBorders>
              <w:bottom w:val="single" w:sz="12" w:space="0" w:color="000000" w:themeColor="text1"/>
            </w:tcBorders>
            <w:shd w:val="clear" w:color="auto" w:fill="auto"/>
            <w:noWrap/>
            <w:vAlign w:val="bottom"/>
            <w:hideMark/>
          </w:tcPr>
          <w:p w:rsidR="00655A19" w:rsidRPr="00193769" w:rsidRDefault="00655A19" w:rsidP="009C75DF">
            <w:pPr>
              <w:spacing w:line="240" w:lineRule="auto"/>
              <w:jc w:val="center"/>
              <w:rPr>
                <w:rStyle w:val="SubtleReference"/>
              </w:rPr>
            </w:pPr>
            <w:r w:rsidRPr="00193769">
              <w:rPr>
                <w:rFonts w:eastAsia="Times New Roman" w:cs="Times New Roman"/>
                <w:color w:val="000000"/>
                <w:sz w:val="22"/>
              </w:rPr>
              <w:t>N/A</w:t>
            </w:r>
          </w:p>
        </w:tc>
        <w:tc>
          <w:tcPr>
            <w:tcW w:w="605"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2"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0"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c>
          <w:tcPr>
            <w:tcW w:w="627"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15"/>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Baggage Claim</w:t>
            </w:r>
          </w:p>
        </w:tc>
        <w:tc>
          <w:tcPr>
            <w:tcW w:w="667" w:type="pct"/>
            <w:tcBorders>
              <w:bottom w:val="single" w:sz="12" w:space="0" w:color="000000" w:themeColor="text1"/>
            </w:tcBorders>
            <w:shd w:val="clear" w:color="000000" w:fill="FF0000"/>
            <w:noWrap/>
            <w:vAlign w:val="bottom"/>
            <w:hideMark/>
          </w:tcPr>
          <w:p w:rsidR="00655A19" w:rsidRPr="00AB2228" w:rsidRDefault="00655A19" w:rsidP="009C75DF">
            <w:pPr>
              <w:spacing w:line="240" w:lineRule="auto"/>
              <w:jc w:val="center"/>
              <w:rPr>
                <w:rFonts w:eastAsia="Times New Roman" w:cs="Times New Roman"/>
                <w:sz w:val="22"/>
              </w:rPr>
            </w:pPr>
            <w:r w:rsidRPr="00AB2228">
              <w:rPr>
                <w:rFonts w:eastAsia="Times New Roman" w:cs="Times New Roman"/>
                <w:sz w:val="22"/>
              </w:rPr>
              <w:t>88</w:t>
            </w:r>
          </w:p>
        </w:tc>
        <w:tc>
          <w:tcPr>
            <w:tcW w:w="667" w:type="pct"/>
            <w:tcBorders>
              <w:bottom w:val="single" w:sz="12" w:space="0" w:color="000000" w:themeColor="text1"/>
            </w:tcBorders>
            <w:shd w:val="clear" w:color="auto" w:fill="auto"/>
            <w:noWrap/>
            <w:vAlign w:val="bottom"/>
            <w:hideMark/>
          </w:tcPr>
          <w:p w:rsidR="00655A19" w:rsidRPr="00193769" w:rsidRDefault="00655A19" w:rsidP="009C75DF">
            <w:pPr>
              <w:spacing w:line="240" w:lineRule="auto"/>
              <w:jc w:val="center"/>
              <w:rPr>
                <w:rFonts w:eastAsia="Times New Roman" w:cs="Times New Roman"/>
                <w:color w:val="000000"/>
                <w:sz w:val="22"/>
              </w:rPr>
            </w:pPr>
            <w:r w:rsidRPr="00193769">
              <w:rPr>
                <w:rFonts w:eastAsia="Times New Roman" w:cs="Times New Roman"/>
                <w:color w:val="000000"/>
                <w:sz w:val="22"/>
              </w:rPr>
              <w:t>N/A</w:t>
            </w:r>
          </w:p>
        </w:tc>
        <w:tc>
          <w:tcPr>
            <w:tcW w:w="605"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2"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0"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c>
          <w:tcPr>
            <w:tcW w:w="627"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15"/>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Checkpoint Queue</w:t>
            </w:r>
          </w:p>
        </w:tc>
        <w:tc>
          <w:tcPr>
            <w:tcW w:w="667" w:type="pct"/>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sz w:val="22"/>
              </w:rPr>
            </w:pPr>
            <w:r w:rsidRPr="00AB2228">
              <w:rPr>
                <w:rFonts w:eastAsia="Times New Roman" w:cs="Times New Roman"/>
                <w:sz w:val="22"/>
              </w:rPr>
              <w:t>14</w:t>
            </w:r>
          </w:p>
        </w:tc>
        <w:tc>
          <w:tcPr>
            <w:tcW w:w="667" w:type="pct"/>
            <w:tcBorders>
              <w:bottom w:val="single" w:sz="12" w:space="0" w:color="000000" w:themeColor="text1"/>
            </w:tcBorders>
            <w:shd w:val="clear" w:color="auto" w:fill="auto"/>
            <w:noWrap/>
            <w:vAlign w:val="bottom"/>
            <w:hideMark/>
          </w:tcPr>
          <w:p w:rsidR="00655A19" w:rsidRPr="00193769" w:rsidRDefault="00655A19" w:rsidP="009C75DF">
            <w:pPr>
              <w:spacing w:line="240" w:lineRule="auto"/>
              <w:jc w:val="center"/>
              <w:rPr>
                <w:rFonts w:eastAsia="Times New Roman" w:cs="Times New Roman"/>
                <w:color w:val="000000"/>
                <w:sz w:val="22"/>
              </w:rPr>
            </w:pPr>
            <w:r w:rsidRPr="00193769">
              <w:rPr>
                <w:rFonts w:eastAsia="Times New Roman" w:cs="Times New Roman"/>
                <w:color w:val="000000"/>
                <w:sz w:val="22"/>
              </w:rPr>
              <w:t>N/A</w:t>
            </w:r>
          </w:p>
        </w:tc>
        <w:tc>
          <w:tcPr>
            <w:tcW w:w="605"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2" w:type="pct"/>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630"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c>
          <w:tcPr>
            <w:tcW w:w="627" w:type="pct"/>
            <w:tcBorders>
              <w:bottom w:val="single" w:sz="12" w:space="0" w:color="000000" w:themeColor="text1"/>
            </w:tcBorders>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15"/>
        </w:trPr>
        <w:tc>
          <w:tcPr>
            <w:tcW w:w="1172" w:type="pct"/>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Other Public Areas</w:t>
            </w:r>
          </w:p>
        </w:tc>
        <w:tc>
          <w:tcPr>
            <w:tcW w:w="667" w:type="pct"/>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667" w:type="pct"/>
            <w:shd w:val="clear" w:color="auto" w:fill="auto"/>
            <w:noWrap/>
            <w:vAlign w:val="bottom"/>
            <w:hideMark/>
          </w:tcPr>
          <w:p w:rsidR="00655A19" w:rsidRPr="00193769" w:rsidRDefault="00655A19" w:rsidP="009C75DF">
            <w:pPr>
              <w:spacing w:line="240" w:lineRule="auto"/>
              <w:jc w:val="center"/>
              <w:rPr>
                <w:rFonts w:eastAsia="Times New Roman" w:cs="Times New Roman"/>
                <w:sz w:val="22"/>
              </w:rPr>
            </w:pPr>
            <w:r w:rsidRPr="00193769">
              <w:rPr>
                <w:rFonts w:eastAsia="Times New Roman" w:cs="Times New Roman"/>
                <w:sz w:val="22"/>
              </w:rPr>
              <w:t>N/A</w:t>
            </w:r>
          </w:p>
        </w:tc>
        <w:tc>
          <w:tcPr>
            <w:tcW w:w="605" w:type="pct"/>
            <w:shd w:val="clear" w:color="auto" w:fill="auto"/>
          </w:tcPr>
          <w:p w:rsidR="00655A19" w:rsidRPr="00AB2228" w:rsidRDefault="00655A19" w:rsidP="009C75DF">
            <w:pPr>
              <w:spacing w:line="240" w:lineRule="auto"/>
              <w:jc w:val="center"/>
              <w:rPr>
                <w:rFonts w:eastAsia="Times New Roman" w:cs="Times New Roman"/>
                <w:sz w:val="22"/>
              </w:rPr>
            </w:pPr>
          </w:p>
        </w:tc>
        <w:tc>
          <w:tcPr>
            <w:tcW w:w="632" w:type="pct"/>
            <w:shd w:val="clear" w:color="auto" w:fill="auto"/>
          </w:tcPr>
          <w:p w:rsidR="00655A19" w:rsidRPr="00AB2228" w:rsidRDefault="00655A19" w:rsidP="009C75DF">
            <w:pPr>
              <w:spacing w:line="240" w:lineRule="auto"/>
              <w:jc w:val="center"/>
              <w:rPr>
                <w:rFonts w:eastAsia="Times New Roman" w:cs="Times New Roman"/>
                <w:sz w:val="22"/>
              </w:rPr>
            </w:pPr>
          </w:p>
        </w:tc>
        <w:tc>
          <w:tcPr>
            <w:tcW w:w="630" w:type="pct"/>
          </w:tcPr>
          <w:p w:rsidR="00655A19" w:rsidRPr="00AB2228" w:rsidRDefault="00655A19" w:rsidP="009C75DF">
            <w:pPr>
              <w:spacing w:line="240" w:lineRule="auto"/>
              <w:jc w:val="center"/>
              <w:rPr>
                <w:rFonts w:eastAsia="Times New Roman" w:cs="Times New Roman"/>
                <w:sz w:val="22"/>
              </w:rPr>
            </w:pPr>
          </w:p>
        </w:tc>
        <w:tc>
          <w:tcPr>
            <w:tcW w:w="627" w:type="pct"/>
          </w:tcPr>
          <w:p w:rsidR="00655A19" w:rsidRPr="00AB2228" w:rsidRDefault="00655A19" w:rsidP="009C75DF">
            <w:pPr>
              <w:spacing w:line="240" w:lineRule="auto"/>
              <w:jc w:val="center"/>
              <w:rPr>
                <w:rFonts w:eastAsia="Times New Roman" w:cs="Times New Roman"/>
                <w:sz w:val="22"/>
              </w:rPr>
            </w:pPr>
          </w:p>
        </w:tc>
      </w:tr>
      <w:bookmarkEnd w:id="26"/>
    </w:tbl>
    <w:p w:rsidR="00655A19" w:rsidRPr="00AB2228" w:rsidRDefault="00655A19" w:rsidP="00655A19">
      <w:pPr>
        <w:pStyle w:val="Tabletitle"/>
        <w:rPr>
          <w:rFonts w:ascii="Times New Roman" w:hAnsi="Times New Roman"/>
        </w:rPr>
      </w:pPr>
    </w:p>
    <w:p w:rsidR="00655A19" w:rsidRPr="00AB2228" w:rsidRDefault="00655A19" w:rsidP="00655A19">
      <w:pPr>
        <w:pStyle w:val="Tabletitle"/>
        <w:rPr>
          <w:rFonts w:ascii="Times New Roman" w:hAnsi="Times New Roman"/>
        </w:rPr>
      </w:pPr>
      <w:bookmarkStart w:id="28" w:name="_Toc372030234"/>
      <w:r w:rsidRPr="00AB2228">
        <w:rPr>
          <w:rFonts w:ascii="Times New Roman" w:hAnsi="Times New Roman"/>
        </w:rPr>
        <w:t>Table 2:  Risk Scores for Supporting Assets</w:t>
      </w:r>
      <w:bookmarkEnd w:id="27"/>
      <w:bookmarkEnd w:id="28"/>
    </w:p>
    <w:tbl>
      <w:tblPr>
        <w:tblW w:w="8544" w:type="dxa"/>
        <w:tblInd w:w="93"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625"/>
        <w:gridCol w:w="1080"/>
        <w:gridCol w:w="959"/>
        <w:gridCol w:w="995"/>
        <w:gridCol w:w="967"/>
        <w:gridCol w:w="1005"/>
        <w:gridCol w:w="913"/>
      </w:tblGrid>
      <w:tr w:rsidR="00655A19" w:rsidRPr="00AB2228" w:rsidTr="009C75DF">
        <w:trPr>
          <w:trHeight w:val="330"/>
        </w:trPr>
        <w:tc>
          <w:tcPr>
            <w:tcW w:w="2625" w:type="dxa"/>
            <w:shd w:val="clear" w:color="auto" w:fill="B8CCE4" w:themeFill="accent1" w:themeFillTint="66"/>
            <w:noWrap/>
            <w:vAlign w:val="center"/>
          </w:tcPr>
          <w:p w:rsidR="00655A19" w:rsidRPr="00AB2228" w:rsidRDefault="00655A19" w:rsidP="009C75DF">
            <w:pPr>
              <w:spacing w:line="240" w:lineRule="auto"/>
              <w:rPr>
                <w:rFonts w:eastAsia="Times New Roman" w:cs="Times New Roman"/>
                <w:color w:val="000000"/>
                <w:sz w:val="22"/>
              </w:rPr>
            </w:pPr>
            <w:bookmarkStart w:id="29" w:name="Table_RASS"/>
            <w:r w:rsidRPr="00AB2228">
              <w:rPr>
                <w:rFonts w:eastAsia="Times New Roman" w:cs="Times New Roman"/>
                <w:b/>
                <w:bCs/>
                <w:color w:val="000000"/>
                <w:sz w:val="22"/>
              </w:rPr>
              <w:t>Supporting Assets</w:t>
            </w:r>
          </w:p>
        </w:tc>
        <w:tc>
          <w:tcPr>
            <w:tcW w:w="2039" w:type="dxa"/>
            <w:gridSpan w:val="2"/>
            <w:tcBorders>
              <w:bottom w:val="single" w:sz="12" w:space="0" w:color="000000" w:themeColor="text1"/>
            </w:tcBorders>
            <w:shd w:val="clear" w:color="auto" w:fill="B8CCE4" w:themeFill="accent1" w:themeFillTint="66"/>
            <w:noWrap/>
            <w:vAlign w:val="center"/>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BNA</w:t>
            </w:r>
          </w:p>
        </w:tc>
        <w:tc>
          <w:tcPr>
            <w:tcW w:w="1966" w:type="dxa"/>
            <w:gridSpan w:val="2"/>
            <w:tcBorders>
              <w:bottom w:val="single" w:sz="12" w:space="0" w:color="000000" w:themeColor="text1"/>
            </w:tcBorders>
            <w:shd w:val="clear" w:color="auto" w:fill="B8CCE4" w:themeFill="accent1" w:themeFillTint="66"/>
            <w:vAlign w:val="center"/>
          </w:tcPr>
          <w:p w:rsidR="00655A19" w:rsidRPr="00AB2228" w:rsidRDefault="00655A19" w:rsidP="009C75DF">
            <w:pPr>
              <w:jc w:val="center"/>
              <w:rPr>
                <w:rFonts w:eastAsia="Times New Roman" w:cs="Times New Roman"/>
                <w:b/>
                <w:bCs/>
                <w:color w:val="000000"/>
                <w:sz w:val="22"/>
              </w:rPr>
            </w:pPr>
            <w:r w:rsidRPr="00AB2228">
              <w:rPr>
                <w:rFonts w:eastAsia="Times New Roman" w:cs="Times New Roman"/>
                <w:b/>
                <w:bCs/>
                <w:color w:val="000000"/>
                <w:sz w:val="22"/>
              </w:rPr>
              <w:t>National</w:t>
            </w:r>
          </w:p>
        </w:tc>
        <w:tc>
          <w:tcPr>
            <w:tcW w:w="1914" w:type="dxa"/>
            <w:gridSpan w:val="2"/>
            <w:tcBorders>
              <w:bottom w:val="single" w:sz="12" w:space="0" w:color="000000" w:themeColor="text1"/>
            </w:tcBorders>
            <w:shd w:val="clear" w:color="auto" w:fill="B8CCE4" w:themeFill="accent1" w:themeFillTint="66"/>
            <w:vAlign w:val="center"/>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Regional</w:t>
            </w:r>
          </w:p>
        </w:tc>
      </w:tr>
      <w:tr w:rsidR="00655A19" w:rsidRPr="00AB2228" w:rsidTr="009C75DF">
        <w:trPr>
          <w:trHeight w:val="330"/>
        </w:trPr>
        <w:tc>
          <w:tcPr>
            <w:tcW w:w="2625" w:type="dxa"/>
            <w:shd w:val="clear" w:color="auto" w:fill="auto"/>
            <w:noWrap/>
            <w:vAlign w:val="bottom"/>
            <w:hideMark/>
          </w:tcPr>
          <w:p w:rsidR="00655A19" w:rsidRPr="00AB2228" w:rsidRDefault="00655A19" w:rsidP="009C75DF">
            <w:pPr>
              <w:spacing w:line="240" w:lineRule="auto"/>
              <w:rPr>
                <w:rFonts w:eastAsia="Times New Roman" w:cs="Times New Roman"/>
                <w:color w:val="000000"/>
                <w:sz w:val="22"/>
              </w:rPr>
            </w:pPr>
            <w:r w:rsidRPr="00AB2228">
              <w:rPr>
                <w:rFonts w:eastAsia="Times New Roman" w:cs="Times New Roman"/>
                <w:color w:val="000000"/>
                <w:sz w:val="22"/>
              </w:rPr>
              <w:t> </w:t>
            </w:r>
          </w:p>
        </w:tc>
        <w:tc>
          <w:tcPr>
            <w:tcW w:w="1080" w:type="dxa"/>
            <w:tcBorders>
              <w:bottom w:val="single" w:sz="12" w:space="0" w:color="000000" w:themeColor="text1"/>
            </w:tcBorders>
            <w:shd w:val="clear" w:color="auto" w:fill="auto"/>
            <w:noWrap/>
            <w:vAlign w:val="center"/>
            <w:hideMark/>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IED</w:t>
            </w:r>
          </w:p>
        </w:tc>
        <w:tc>
          <w:tcPr>
            <w:tcW w:w="959" w:type="dxa"/>
            <w:tcBorders>
              <w:bottom w:val="single" w:sz="12" w:space="0" w:color="000000" w:themeColor="text1"/>
            </w:tcBorders>
            <w:vAlign w:val="center"/>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VBIED</w:t>
            </w:r>
          </w:p>
        </w:tc>
        <w:tc>
          <w:tcPr>
            <w:tcW w:w="999" w:type="dxa"/>
            <w:tcBorders>
              <w:bottom w:val="single" w:sz="12" w:space="0" w:color="000000" w:themeColor="text1"/>
            </w:tcBorders>
            <w:vAlign w:val="center"/>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IED</w:t>
            </w:r>
          </w:p>
        </w:tc>
        <w:tc>
          <w:tcPr>
            <w:tcW w:w="967" w:type="dxa"/>
            <w:tcBorders>
              <w:bottom w:val="single" w:sz="12" w:space="0" w:color="000000" w:themeColor="text1"/>
            </w:tcBorders>
            <w:vAlign w:val="center"/>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VBIED</w:t>
            </w:r>
          </w:p>
        </w:tc>
        <w:tc>
          <w:tcPr>
            <w:tcW w:w="1008" w:type="dxa"/>
            <w:tcBorders>
              <w:bottom w:val="single" w:sz="12" w:space="0" w:color="000000" w:themeColor="text1"/>
            </w:tcBorders>
            <w:vAlign w:val="center"/>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IED</w:t>
            </w:r>
          </w:p>
        </w:tc>
        <w:tc>
          <w:tcPr>
            <w:tcW w:w="906" w:type="dxa"/>
            <w:tcBorders>
              <w:bottom w:val="single" w:sz="12" w:space="0" w:color="000000" w:themeColor="text1"/>
            </w:tcBorders>
            <w:vAlign w:val="center"/>
          </w:tcPr>
          <w:p w:rsidR="00655A19" w:rsidRPr="00AB2228" w:rsidRDefault="00655A19" w:rsidP="009C75DF">
            <w:pPr>
              <w:spacing w:line="240" w:lineRule="auto"/>
              <w:jc w:val="center"/>
              <w:rPr>
                <w:rFonts w:eastAsia="Times New Roman" w:cs="Times New Roman"/>
                <w:b/>
                <w:bCs/>
                <w:color w:val="000000"/>
                <w:sz w:val="22"/>
              </w:rPr>
            </w:pPr>
            <w:r w:rsidRPr="00AB2228">
              <w:rPr>
                <w:rFonts w:eastAsia="Times New Roman" w:cs="Times New Roman"/>
                <w:b/>
                <w:bCs/>
                <w:color w:val="000000"/>
                <w:sz w:val="22"/>
              </w:rPr>
              <w:t>VBIED</w:t>
            </w:r>
          </w:p>
        </w:tc>
      </w:tr>
      <w:tr w:rsidR="00655A19" w:rsidRPr="00AB2228" w:rsidTr="009C75DF">
        <w:trPr>
          <w:trHeight w:val="315"/>
        </w:trPr>
        <w:tc>
          <w:tcPr>
            <w:tcW w:w="2625" w:type="dxa"/>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Flight Control Tower</w:t>
            </w:r>
          </w:p>
        </w:tc>
        <w:tc>
          <w:tcPr>
            <w:tcW w:w="1080" w:type="dxa"/>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59" w:type="dxa"/>
            <w:tcBorders>
              <w:bottom w:val="single" w:sz="12" w:space="0" w:color="000000" w:themeColor="text1"/>
            </w:tcBorders>
            <w:shd w:val="clear" w:color="000000" w:fill="008000"/>
            <w:vAlign w:val="bottom"/>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99"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b/>
                <w:bCs/>
                <w:color w:val="000000"/>
                <w:sz w:val="22"/>
              </w:rPr>
            </w:pPr>
          </w:p>
        </w:tc>
        <w:tc>
          <w:tcPr>
            <w:tcW w:w="967"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b/>
                <w:bCs/>
                <w:color w:val="000000"/>
                <w:sz w:val="22"/>
              </w:rPr>
            </w:pPr>
          </w:p>
        </w:tc>
        <w:tc>
          <w:tcPr>
            <w:tcW w:w="1008"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b/>
                <w:bCs/>
                <w:color w:val="000000"/>
                <w:sz w:val="22"/>
              </w:rPr>
            </w:pPr>
          </w:p>
        </w:tc>
        <w:tc>
          <w:tcPr>
            <w:tcW w:w="906"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b/>
                <w:bCs/>
                <w:color w:val="000000"/>
                <w:sz w:val="22"/>
              </w:rPr>
            </w:pPr>
          </w:p>
        </w:tc>
      </w:tr>
      <w:tr w:rsidR="00655A19" w:rsidRPr="00AB2228" w:rsidTr="009C75DF">
        <w:trPr>
          <w:trHeight w:val="315"/>
        </w:trPr>
        <w:tc>
          <w:tcPr>
            <w:tcW w:w="2625" w:type="dxa"/>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Fuel Farm</w:t>
            </w:r>
          </w:p>
        </w:tc>
        <w:tc>
          <w:tcPr>
            <w:tcW w:w="1080" w:type="dxa"/>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59" w:type="dxa"/>
            <w:tcBorders>
              <w:bottom w:val="single" w:sz="12" w:space="0" w:color="000000" w:themeColor="text1"/>
            </w:tcBorders>
            <w:shd w:val="clear" w:color="000000" w:fill="008000"/>
            <w:vAlign w:val="bottom"/>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99"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67"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1008"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06"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30"/>
        </w:trPr>
        <w:tc>
          <w:tcPr>
            <w:tcW w:w="2625" w:type="dxa"/>
            <w:shd w:val="clear" w:color="auto" w:fill="auto"/>
            <w:noWrap/>
            <w:vAlign w:val="bottom"/>
            <w:hideMark/>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Command and Control</w:t>
            </w:r>
          </w:p>
        </w:tc>
        <w:tc>
          <w:tcPr>
            <w:tcW w:w="1080" w:type="dxa"/>
            <w:tcBorders>
              <w:bottom w:val="single" w:sz="12" w:space="0" w:color="000000" w:themeColor="text1"/>
            </w:tcBorders>
            <w:shd w:val="clear" w:color="000000" w:fill="008000"/>
            <w:noWrap/>
            <w:vAlign w:val="bottom"/>
            <w:hideMark/>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59" w:type="dxa"/>
            <w:tcBorders>
              <w:bottom w:val="single" w:sz="12" w:space="0" w:color="000000" w:themeColor="text1"/>
            </w:tcBorders>
            <w:shd w:val="clear" w:color="auto" w:fill="008000"/>
            <w:vAlign w:val="bottom"/>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99"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67"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1008"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06"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30"/>
        </w:trPr>
        <w:tc>
          <w:tcPr>
            <w:tcW w:w="2625" w:type="dxa"/>
            <w:shd w:val="clear" w:color="auto" w:fill="auto"/>
            <w:noWrap/>
            <w:vAlign w:val="bottom"/>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Parking</w:t>
            </w:r>
          </w:p>
        </w:tc>
        <w:tc>
          <w:tcPr>
            <w:tcW w:w="1080" w:type="dxa"/>
            <w:tcBorders>
              <w:bottom w:val="single" w:sz="12" w:space="0" w:color="000000" w:themeColor="text1"/>
            </w:tcBorders>
            <w:shd w:val="clear" w:color="auto" w:fill="008000"/>
            <w:noWrap/>
            <w:vAlign w:val="bottom"/>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59" w:type="dxa"/>
            <w:tcBorders>
              <w:bottom w:val="single" w:sz="12" w:space="0" w:color="000000" w:themeColor="text1"/>
            </w:tcBorders>
            <w:shd w:val="clear" w:color="auto" w:fill="008000"/>
            <w:vAlign w:val="bottom"/>
          </w:tcPr>
          <w:p w:rsidR="00655A19" w:rsidRPr="00AB2228" w:rsidRDefault="00655A19" w:rsidP="009C75DF">
            <w:pPr>
              <w:spacing w:line="240" w:lineRule="auto"/>
              <w:jc w:val="center"/>
              <w:rPr>
                <w:rFonts w:eastAsia="Times New Roman" w:cs="Times New Roman"/>
                <w:color w:val="000000"/>
                <w:sz w:val="22"/>
              </w:rPr>
            </w:pPr>
            <w:r w:rsidRPr="00AB2228">
              <w:rPr>
                <w:rFonts w:eastAsia="Times New Roman" w:cs="Times New Roman"/>
                <w:color w:val="000000"/>
                <w:sz w:val="22"/>
              </w:rPr>
              <w:t>1</w:t>
            </w:r>
          </w:p>
        </w:tc>
        <w:tc>
          <w:tcPr>
            <w:tcW w:w="999"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67"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1008"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06" w:type="dxa"/>
            <w:tcBorders>
              <w:bottom w:val="single" w:sz="12" w:space="0" w:color="000000" w:themeColor="text1"/>
            </w:tcBorders>
            <w:shd w:val="clear" w:color="auto" w:fill="auto"/>
          </w:tcPr>
          <w:p w:rsidR="00655A19" w:rsidRPr="00AB2228" w:rsidRDefault="00655A19" w:rsidP="009C75DF">
            <w:pPr>
              <w:spacing w:line="240" w:lineRule="auto"/>
              <w:jc w:val="center"/>
              <w:rPr>
                <w:rFonts w:eastAsia="Times New Roman" w:cs="Times New Roman"/>
                <w:color w:val="000000"/>
                <w:sz w:val="22"/>
              </w:rPr>
            </w:pPr>
          </w:p>
        </w:tc>
      </w:tr>
      <w:tr w:rsidR="00655A19" w:rsidRPr="00AB2228" w:rsidTr="009C75DF">
        <w:trPr>
          <w:trHeight w:val="330"/>
        </w:trPr>
        <w:tc>
          <w:tcPr>
            <w:tcW w:w="2625" w:type="dxa"/>
            <w:shd w:val="clear" w:color="auto" w:fill="auto"/>
            <w:noWrap/>
            <w:vAlign w:val="bottom"/>
          </w:tcPr>
          <w:p w:rsidR="00655A19" w:rsidRPr="00AB2228" w:rsidRDefault="00655A19" w:rsidP="009C75DF">
            <w:pPr>
              <w:spacing w:line="240" w:lineRule="auto"/>
              <w:rPr>
                <w:rFonts w:eastAsia="Times New Roman" w:cs="Times New Roman"/>
                <w:b/>
                <w:bCs/>
                <w:color w:val="000000"/>
                <w:sz w:val="22"/>
              </w:rPr>
            </w:pPr>
            <w:r w:rsidRPr="00AB2228">
              <w:rPr>
                <w:rFonts w:eastAsia="Times New Roman" w:cs="Times New Roman"/>
                <w:b/>
                <w:bCs/>
                <w:color w:val="000000"/>
                <w:sz w:val="22"/>
              </w:rPr>
              <w:t xml:space="preserve">Perimeter </w:t>
            </w:r>
          </w:p>
        </w:tc>
        <w:tc>
          <w:tcPr>
            <w:tcW w:w="1080" w:type="dxa"/>
            <w:shd w:val="clear" w:color="auto" w:fill="008000"/>
            <w:noWrap/>
            <w:vAlign w:val="bottom"/>
          </w:tcPr>
          <w:p w:rsidR="00655A19" w:rsidRPr="00AB2228" w:rsidRDefault="00655A19" w:rsidP="009C75DF">
            <w:pPr>
              <w:spacing w:line="240" w:lineRule="auto"/>
              <w:jc w:val="center"/>
              <w:rPr>
                <w:rFonts w:eastAsia="Times New Roman" w:cs="Times New Roman"/>
                <w:sz w:val="22"/>
              </w:rPr>
            </w:pPr>
            <w:r w:rsidRPr="00AB2228">
              <w:rPr>
                <w:rFonts w:eastAsia="Times New Roman" w:cs="Times New Roman"/>
                <w:sz w:val="22"/>
              </w:rPr>
              <w:t>1</w:t>
            </w:r>
          </w:p>
        </w:tc>
        <w:tc>
          <w:tcPr>
            <w:tcW w:w="959" w:type="dxa"/>
            <w:shd w:val="clear" w:color="auto" w:fill="008000"/>
            <w:vAlign w:val="bottom"/>
          </w:tcPr>
          <w:p w:rsidR="00655A19" w:rsidRPr="00AB2228" w:rsidRDefault="00655A19" w:rsidP="009C75DF">
            <w:pPr>
              <w:spacing w:line="240" w:lineRule="auto"/>
              <w:jc w:val="center"/>
              <w:rPr>
                <w:rFonts w:eastAsia="Times New Roman" w:cs="Times New Roman"/>
                <w:sz w:val="22"/>
              </w:rPr>
            </w:pPr>
            <w:r w:rsidRPr="00AB2228">
              <w:rPr>
                <w:rFonts w:eastAsia="Times New Roman" w:cs="Times New Roman"/>
                <w:sz w:val="22"/>
              </w:rPr>
              <w:t>1</w:t>
            </w:r>
          </w:p>
        </w:tc>
        <w:tc>
          <w:tcPr>
            <w:tcW w:w="999" w:type="dxa"/>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67" w:type="dxa"/>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1008" w:type="dxa"/>
            <w:shd w:val="clear" w:color="auto" w:fill="auto"/>
          </w:tcPr>
          <w:p w:rsidR="00655A19" w:rsidRPr="00AB2228" w:rsidRDefault="00655A19" w:rsidP="009C75DF">
            <w:pPr>
              <w:spacing w:line="240" w:lineRule="auto"/>
              <w:jc w:val="center"/>
              <w:rPr>
                <w:rFonts w:eastAsia="Times New Roman" w:cs="Times New Roman"/>
                <w:color w:val="000000"/>
                <w:sz w:val="22"/>
              </w:rPr>
            </w:pPr>
          </w:p>
        </w:tc>
        <w:tc>
          <w:tcPr>
            <w:tcW w:w="906" w:type="dxa"/>
            <w:shd w:val="clear" w:color="auto" w:fill="auto"/>
          </w:tcPr>
          <w:p w:rsidR="00655A19" w:rsidRPr="00AB2228" w:rsidRDefault="00655A19" w:rsidP="009C75DF">
            <w:pPr>
              <w:spacing w:line="240" w:lineRule="auto"/>
              <w:jc w:val="center"/>
              <w:rPr>
                <w:rFonts w:eastAsia="Times New Roman" w:cs="Times New Roman"/>
                <w:color w:val="000000"/>
                <w:sz w:val="22"/>
              </w:rPr>
            </w:pPr>
          </w:p>
        </w:tc>
      </w:tr>
      <w:bookmarkEnd w:id="29"/>
    </w:tbl>
    <w:p w:rsidR="00655A19" w:rsidRPr="00AB2228" w:rsidRDefault="00655A19" w:rsidP="00655A19">
      <w:pPr>
        <w:rPr>
          <w:rFonts w:cs="Times New Roman"/>
        </w:rPr>
      </w:pPr>
    </w:p>
    <w:p w:rsidR="00655A19" w:rsidRPr="00AB2228" w:rsidRDefault="00655A19" w:rsidP="00655A19">
      <w:pPr>
        <w:pStyle w:val="Heading1"/>
        <w:rPr>
          <w:rFonts w:cs="Times New Roman"/>
        </w:rPr>
      </w:pPr>
      <w:bookmarkStart w:id="30" w:name="_Toc370979303"/>
      <w:bookmarkStart w:id="31" w:name="_Toc370979722"/>
      <w:bookmarkStart w:id="32" w:name="_Toc372030242"/>
      <w:r>
        <w:rPr>
          <w:rFonts w:cs="Times New Roman"/>
        </w:rPr>
        <w:t>4</w:t>
      </w:r>
      <w:r w:rsidRPr="00AB2228">
        <w:rPr>
          <w:rFonts w:cs="Times New Roman"/>
        </w:rPr>
        <w:t xml:space="preserve">. </w:t>
      </w:r>
      <w:r>
        <w:rPr>
          <w:rFonts w:cs="Times New Roman"/>
        </w:rPr>
        <w:t>Situational Awareness</w:t>
      </w:r>
      <w:bookmarkEnd w:id="30"/>
      <w:bookmarkEnd w:id="31"/>
      <w:bookmarkEnd w:id="32"/>
    </w:p>
    <w:p w:rsidR="00C139F9" w:rsidRPr="00C139F9" w:rsidRDefault="00D12DA4" w:rsidP="00655A19">
      <w:r>
        <w:t>Figure 1</w:t>
      </w:r>
      <w:r w:rsidRPr="00AB2228">
        <w:t xml:space="preserve"> provide</w:t>
      </w:r>
      <w:r>
        <w:t>s</w:t>
      </w:r>
      <w:r w:rsidRPr="00AB2228">
        <w:t xml:space="preserve"> a snapshot of the effectiveness of </w:t>
      </w:r>
      <w:r>
        <w:t>situational awareness</w:t>
      </w:r>
      <w:r w:rsidRPr="00AB2228">
        <w:t xml:space="preserve">, in aggregate, at each airport asset (Terminal/Other Assets). </w:t>
      </w:r>
      <w:r>
        <w:t xml:space="preserve"> </w:t>
      </w:r>
      <w:r w:rsidRPr="00AB2228">
        <w:t xml:space="preserve">A “situational awareness event” </w:t>
      </w:r>
      <w:r>
        <w:t>is captured in the tool in one of two ways: 1) surveillance detection (i.e., a role player detected during simulated surveillance operations) or 2) an unattended baggage/vehicle dry run (i.e., the identification of a potential (simulated) threat involving a placed or vehicle IED).  Please see Section 11</w:t>
      </w:r>
      <w:r>
        <w:rPr>
          <w:rFonts w:cs="Times New Roman"/>
        </w:rPr>
        <w:t xml:space="preserve"> in the full report</w:t>
      </w:r>
      <w:r>
        <w:t xml:space="preserve"> for a more detailed explanation.  </w:t>
      </w:r>
      <w:r w:rsidRPr="00AB2228">
        <w:t xml:space="preserve">The </w:t>
      </w:r>
      <w:r w:rsidRPr="00AB2228">
        <w:rPr>
          <w:shd w:val="clear" w:color="auto" w:fill="00B0F0"/>
        </w:rPr>
        <w:t xml:space="preserve">BLUE BAR </w:t>
      </w:r>
      <w:r w:rsidRPr="00AB2228">
        <w:t xml:space="preserve">shows the total number of </w:t>
      </w:r>
      <w:r>
        <w:t xml:space="preserve">situational awareness events conducted within the asset.  The </w:t>
      </w:r>
      <w:r w:rsidRPr="007E2EC1">
        <w:rPr>
          <w:highlight w:val="red"/>
        </w:rPr>
        <w:t xml:space="preserve">RED </w:t>
      </w:r>
      <w:r>
        <w:t xml:space="preserve">situational awareness bar represents the number of situational awareness events that were not detected (i.e., the role player was not caught or the unattended bag/vehicle was not questioned), suggesting low situational awareness. The </w:t>
      </w:r>
      <w:r w:rsidRPr="007E2EC1">
        <w:rPr>
          <w:highlight w:val="yellow"/>
        </w:rPr>
        <w:t>YELLOW</w:t>
      </w:r>
      <w:r w:rsidRPr="00A60E92">
        <w:t xml:space="preserve"> </w:t>
      </w:r>
      <w:r>
        <w:t xml:space="preserve">situational awareness (moderate situational awareness) bar represents the number of situational awareness events where either the role player was eventually approached by airport employees that are not law enforcement personnel or it took a moderate amount of time for the unattended baggage/vehicle to be questioned (between 5 and 10 minutes).   The </w:t>
      </w:r>
      <w:r w:rsidRPr="007E2EC1">
        <w:rPr>
          <w:highlight w:val="green"/>
        </w:rPr>
        <w:t>GREEN</w:t>
      </w:r>
      <w:r w:rsidRPr="00A60E92">
        <w:t xml:space="preserve"> </w:t>
      </w:r>
      <w:r>
        <w:t xml:space="preserve">high situational awareness bar represents the number of situational awareness events where either the </w:t>
      </w:r>
      <w:r>
        <w:lastRenderedPageBreak/>
        <w:t>role player was approached by law enforcement personnel or the presence of the unattended bag/vehicle was questioned almost immediately (i.e., less than 5 minutes).</w:t>
      </w:r>
      <w:r w:rsidRPr="00AB2228">
        <w:t xml:space="preserve"> </w:t>
      </w:r>
      <w:r w:rsidR="00C139F9">
        <w:t xml:space="preserve"> </w:t>
      </w:r>
    </w:p>
    <w:p w:rsidR="00B33708" w:rsidRPr="00712EDD" w:rsidRDefault="00B33708" w:rsidP="00B33708">
      <w:pPr>
        <w:rPr>
          <w:noProof/>
        </w:rPr>
      </w:pPr>
      <w:bookmarkStart w:id="33" w:name="Airport_Situational_Chart_Tmpl"/>
    </w:p>
    <w:p w:rsidR="00BE7076" w:rsidRDefault="00655A19">
      <w:r w:rsidRPr="00655A19">
        <w:rPr>
          <w:noProof/>
        </w:rPr>
        <w:drawing>
          <wp:inline distT="0" distB="0" distL="0" distR="0">
            <wp:extent cx="5669056" cy="3402106"/>
            <wp:effectExtent l="19050" t="0" r="26894" b="7844"/>
            <wp:docPr id="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bookmarkEnd w:id="33"/>
    </w:p>
    <w:p w:rsidR="00BE7076" w:rsidRDefault="00BE7076"/>
    <w:p w:rsidR="00A73A96" w:rsidRDefault="00A73A96">
      <w:pPr>
        <w:rPr>
          <w:rFonts w:cs="Times New Roman"/>
          <w:b/>
          <w:sz w:val="26"/>
        </w:rPr>
      </w:pPr>
      <w:r>
        <w:rPr>
          <w:rFonts w:cs="Times New Roman"/>
        </w:rPr>
        <w:br w:type="page"/>
      </w:r>
    </w:p>
    <w:p w:rsidR="00BE7076" w:rsidRDefault="00BE7076" w:rsidP="00BE7076">
      <w:pPr>
        <w:pStyle w:val="Heading1"/>
        <w:rPr>
          <w:rFonts w:cs="Times New Roman"/>
        </w:rPr>
      </w:pPr>
      <w:bookmarkStart w:id="34" w:name="_Toc372030243"/>
      <w:r w:rsidRPr="007F5FAB">
        <w:rPr>
          <w:rFonts w:cs="Times New Roman"/>
        </w:rPr>
        <w:lastRenderedPageBreak/>
        <w:t>5. Top Five Targets Ranked by Attractiveness</w:t>
      </w:r>
      <w:bookmarkEnd w:id="34"/>
    </w:p>
    <w:p w:rsidR="00B33708" w:rsidRPr="00193769" w:rsidRDefault="00B33708" w:rsidP="00B33708">
      <w:pPr>
        <w:pStyle w:val="PlainText"/>
        <w:spacing w:line="276" w:lineRule="auto"/>
        <w:rPr>
          <w:sz w:val="24"/>
        </w:rPr>
      </w:pPr>
      <w:r w:rsidRPr="00193769">
        <w:rPr>
          <w:sz w:val="24"/>
        </w:rPr>
        <w:t>This section highlights the t</w:t>
      </w:r>
      <w:r>
        <w:rPr>
          <w:sz w:val="24"/>
        </w:rPr>
        <w:t>op five</w:t>
      </w:r>
      <w:r w:rsidRPr="00193769">
        <w:rPr>
          <w:sz w:val="24"/>
        </w:rPr>
        <w:t xml:space="preserve"> targets in the airport ranked by their attractiveness to an adversary.  This attractiveness is constructed with information provided by the adversarial targeting teams and consists of a characterization of deterrence measures at a target, the situational awareness of the facility staff to both surveillance activities and unattended bag/vehicle simulated scenarios, and the potential human consequences at the target.  </w:t>
      </w:r>
    </w:p>
    <w:p w:rsidR="00B33708" w:rsidRPr="00193769" w:rsidRDefault="00B33708" w:rsidP="00B33708">
      <w:pPr>
        <w:pStyle w:val="PlainText"/>
        <w:spacing w:line="276" w:lineRule="auto"/>
        <w:rPr>
          <w:sz w:val="24"/>
        </w:rPr>
      </w:pPr>
    </w:p>
    <w:p w:rsidR="00B33708" w:rsidRPr="00193769" w:rsidRDefault="00B33708" w:rsidP="00B33708">
      <w:pPr>
        <w:pStyle w:val="PlainText"/>
        <w:spacing w:line="276" w:lineRule="auto"/>
        <w:rPr>
          <w:sz w:val="24"/>
        </w:rPr>
      </w:pPr>
      <w:r>
        <w:rPr>
          <w:sz w:val="24"/>
        </w:rPr>
        <w:t>Table 3 lists the top five</w:t>
      </w:r>
      <w:r w:rsidRPr="00193769">
        <w:rPr>
          <w:sz w:val="24"/>
        </w:rPr>
        <w:t xml:space="preserve"> targets within the airport based on this attractiveness and identifies the threat that contributes to the attractiveness rating.  </w:t>
      </w:r>
      <w:r w:rsidR="00BE7076" w:rsidRPr="00193769">
        <w:rPr>
          <w:sz w:val="24"/>
        </w:rPr>
        <w:t xml:space="preserve">For example, </w:t>
      </w:r>
      <w:bookmarkStart w:id="35" w:name="MostAttactive"/>
      <w:r w:rsidR="00BE7076" w:rsidRPr="00AE19A5">
        <w:rPr>
          <w:sz w:val="24"/>
          <w:highlight w:val="yellow"/>
        </w:rPr>
        <w:t>Green Bean Coffee, in Terminal 1 - Baggage Claim</w:t>
      </w:r>
      <w:bookmarkEnd w:id="35"/>
      <w:r w:rsidR="00BE7076" w:rsidRPr="00193769">
        <w:rPr>
          <w:sz w:val="24"/>
        </w:rPr>
        <w:t xml:space="preserve"> is</w:t>
      </w:r>
      <w:r w:rsidRPr="00193769">
        <w:rPr>
          <w:sz w:val="24"/>
        </w:rPr>
        <w:t xml:space="preserve"> the most attractive target in the airport, specifically from a placed IED threat.</w:t>
      </w:r>
    </w:p>
    <w:p w:rsidR="00C816C1" w:rsidRDefault="00C816C1" w:rsidP="00C816C1">
      <w:pPr>
        <w:ind w:left="-90"/>
        <w:rPr>
          <w:rFonts w:cs="Calibri"/>
          <w:b/>
          <w:bCs/>
          <w:color w:val="4F81BD"/>
        </w:rPr>
      </w:pPr>
    </w:p>
    <w:p w:rsidR="00C816C1" w:rsidRPr="00712EDD" w:rsidRDefault="00C816C1" w:rsidP="00C816C1">
      <w:pPr>
        <w:ind w:left="-90"/>
        <w:rPr>
          <w:rFonts w:cs="Calibri"/>
          <w:b/>
          <w:bCs/>
          <w:color w:val="4F81BD"/>
          <w:highlight w:val="red"/>
        </w:rPr>
      </w:pPr>
      <w:r>
        <w:rPr>
          <w:rFonts w:cs="Calibri"/>
          <w:b/>
          <w:bCs/>
          <w:color w:val="4F81BD"/>
        </w:rPr>
        <w:t>Table 3:  Top Five</w:t>
      </w:r>
      <w:r w:rsidRPr="00AB2228">
        <w:rPr>
          <w:rFonts w:cs="Calibri"/>
          <w:b/>
          <w:bCs/>
          <w:color w:val="4F81BD"/>
        </w:rPr>
        <w:t xml:space="preserve"> </w:t>
      </w:r>
      <w:r>
        <w:rPr>
          <w:rFonts w:cs="Calibri"/>
          <w:b/>
          <w:bCs/>
          <w:color w:val="4F81BD"/>
        </w:rPr>
        <w:t>Targets Ranked by Attractiveness</w:t>
      </w:r>
    </w:p>
    <w:tbl>
      <w:tblPr>
        <w:tblStyle w:val="LightGrid-Accent11"/>
        <w:tblW w:w="4144" w:type="pct"/>
        <w:tblLook w:val="04A0" w:firstRow="1" w:lastRow="0" w:firstColumn="1" w:lastColumn="0" w:noHBand="0" w:noVBand="1"/>
      </w:tblPr>
      <w:tblGrid>
        <w:gridCol w:w="2721"/>
        <w:gridCol w:w="1904"/>
        <w:gridCol w:w="2147"/>
        <w:gridCol w:w="969"/>
      </w:tblGrid>
      <w:tr w:rsidR="00C816C1" w:rsidRPr="00AB2228" w:rsidTr="009C7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C816C1" w:rsidRPr="002E42EE" w:rsidRDefault="00C816C1" w:rsidP="009C75DF">
            <w:pPr>
              <w:jc w:val="center"/>
              <w:rPr>
                <w:sz w:val="22"/>
                <w:szCs w:val="20"/>
              </w:rPr>
            </w:pPr>
            <w:bookmarkStart w:id="36" w:name="Table_Top5Targets"/>
            <w:r w:rsidRPr="002E42EE">
              <w:rPr>
                <w:sz w:val="22"/>
                <w:szCs w:val="20"/>
              </w:rPr>
              <w:t>Terminal or Supporting Asset</w:t>
            </w:r>
          </w:p>
        </w:tc>
        <w:tc>
          <w:tcPr>
            <w:tcW w:w="1241" w:type="pct"/>
          </w:tcPr>
          <w:p w:rsidR="00C816C1" w:rsidRPr="002E42EE" w:rsidRDefault="00C816C1" w:rsidP="009C75DF">
            <w:pPr>
              <w:jc w:val="center"/>
              <w:cnfStyle w:val="100000000000" w:firstRow="1" w:lastRow="0" w:firstColumn="0" w:lastColumn="0" w:oddVBand="0" w:evenVBand="0" w:oddHBand="0" w:evenHBand="0" w:firstRowFirstColumn="0" w:firstRowLastColumn="0" w:lastRowFirstColumn="0" w:lastRowLastColumn="0"/>
              <w:rPr>
                <w:sz w:val="22"/>
                <w:szCs w:val="20"/>
              </w:rPr>
            </w:pPr>
            <w:r w:rsidRPr="002E42EE">
              <w:rPr>
                <w:sz w:val="22"/>
                <w:szCs w:val="20"/>
              </w:rPr>
              <w:t>Asset Name</w:t>
            </w:r>
          </w:p>
        </w:tc>
        <w:tc>
          <w:tcPr>
            <w:tcW w:w="1353" w:type="pct"/>
            <w:noWrap/>
            <w:hideMark/>
          </w:tcPr>
          <w:p w:rsidR="00C816C1" w:rsidRPr="002E42EE" w:rsidRDefault="00C816C1" w:rsidP="009C75DF">
            <w:pPr>
              <w:jc w:val="center"/>
              <w:cnfStyle w:val="100000000000" w:firstRow="1" w:lastRow="0" w:firstColumn="0" w:lastColumn="0" w:oddVBand="0" w:evenVBand="0" w:oddHBand="0" w:evenHBand="0" w:firstRowFirstColumn="0" w:firstRowLastColumn="0" w:lastRowFirstColumn="0" w:lastRowLastColumn="0"/>
              <w:rPr>
                <w:sz w:val="22"/>
                <w:szCs w:val="20"/>
              </w:rPr>
            </w:pPr>
            <w:r w:rsidRPr="002E42EE">
              <w:rPr>
                <w:sz w:val="22"/>
                <w:szCs w:val="20"/>
              </w:rPr>
              <w:t>Target Name</w:t>
            </w:r>
          </w:p>
        </w:tc>
        <w:tc>
          <w:tcPr>
            <w:tcW w:w="638" w:type="pct"/>
            <w:noWrap/>
            <w:hideMark/>
          </w:tcPr>
          <w:p w:rsidR="00C816C1" w:rsidRPr="002E42EE" w:rsidRDefault="00C816C1" w:rsidP="009C75DF">
            <w:pPr>
              <w:jc w:val="center"/>
              <w:cnfStyle w:val="100000000000" w:firstRow="1" w:lastRow="0" w:firstColumn="0" w:lastColumn="0" w:oddVBand="0" w:evenVBand="0" w:oddHBand="0" w:evenHBand="0" w:firstRowFirstColumn="0" w:firstRowLastColumn="0" w:lastRowFirstColumn="0" w:lastRowLastColumn="0"/>
              <w:rPr>
                <w:sz w:val="22"/>
                <w:szCs w:val="20"/>
              </w:rPr>
            </w:pPr>
            <w:r w:rsidRPr="002E42EE">
              <w:rPr>
                <w:sz w:val="22"/>
                <w:szCs w:val="20"/>
              </w:rPr>
              <w:t>IED</w:t>
            </w:r>
          </w:p>
        </w:tc>
      </w:tr>
      <w:tr w:rsidR="00C816C1" w:rsidRPr="00AB2228" w:rsidTr="009C7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C816C1" w:rsidRPr="002E42EE" w:rsidRDefault="00C816C1" w:rsidP="009C75DF">
            <w:pPr>
              <w:rPr>
                <w:sz w:val="22"/>
                <w:szCs w:val="20"/>
              </w:rPr>
            </w:pPr>
            <w:r w:rsidRPr="002E42EE">
              <w:rPr>
                <w:sz w:val="22"/>
                <w:szCs w:val="20"/>
              </w:rPr>
              <w:t>Terminal 1</w:t>
            </w:r>
          </w:p>
        </w:tc>
        <w:tc>
          <w:tcPr>
            <w:tcW w:w="1241" w:type="pct"/>
          </w:tcPr>
          <w:p w:rsidR="00C816C1" w:rsidRPr="002E42EE" w:rsidRDefault="00C816C1" w:rsidP="009C75DF">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Baggage</w:t>
            </w:r>
          </w:p>
        </w:tc>
        <w:tc>
          <w:tcPr>
            <w:tcW w:w="1353" w:type="pct"/>
            <w:noWrap/>
            <w:hideMark/>
          </w:tcPr>
          <w:p w:rsidR="00C816C1" w:rsidRPr="002E42EE" w:rsidRDefault="00C816C1" w:rsidP="009C75DF">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Green Beans Coffee</w:t>
            </w:r>
          </w:p>
        </w:tc>
        <w:tc>
          <w:tcPr>
            <w:tcW w:w="638" w:type="pct"/>
            <w:noWrap/>
          </w:tcPr>
          <w:p w:rsidR="00C816C1" w:rsidRPr="002E42EE" w:rsidRDefault="00C816C1" w:rsidP="009C75DF">
            <w:pPr>
              <w:jc w:val="cente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X</w:t>
            </w:r>
          </w:p>
        </w:tc>
      </w:tr>
      <w:tr w:rsidR="00C816C1" w:rsidRPr="00AB2228" w:rsidTr="009C75DF">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C816C1" w:rsidRPr="002E42EE" w:rsidRDefault="00C816C1" w:rsidP="009C75DF">
            <w:pPr>
              <w:rPr>
                <w:sz w:val="22"/>
                <w:szCs w:val="20"/>
              </w:rPr>
            </w:pPr>
            <w:r w:rsidRPr="002E42EE">
              <w:rPr>
                <w:sz w:val="22"/>
                <w:szCs w:val="20"/>
              </w:rPr>
              <w:t>Terminal 1</w:t>
            </w:r>
          </w:p>
        </w:tc>
        <w:tc>
          <w:tcPr>
            <w:tcW w:w="1241" w:type="pct"/>
          </w:tcPr>
          <w:p w:rsidR="00C816C1" w:rsidRPr="002E42EE" w:rsidRDefault="00C816C1" w:rsidP="009C75DF">
            <w:pP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Ticketing</w:t>
            </w:r>
          </w:p>
        </w:tc>
        <w:tc>
          <w:tcPr>
            <w:tcW w:w="1353" w:type="pct"/>
            <w:noWrap/>
            <w:hideMark/>
          </w:tcPr>
          <w:p w:rsidR="00C816C1" w:rsidRPr="002E42EE" w:rsidRDefault="00C816C1" w:rsidP="009C75DF">
            <w:pP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Southwest Airlines</w:t>
            </w:r>
          </w:p>
        </w:tc>
        <w:tc>
          <w:tcPr>
            <w:tcW w:w="638" w:type="pct"/>
            <w:noWrap/>
          </w:tcPr>
          <w:p w:rsidR="00C816C1" w:rsidRPr="002E42EE" w:rsidRDefault="00C816C1" w:rsidP="009C75DF">
            <w:pPr>
              <w:jc w:val="cente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X</w:t>
            </w:r>
          </w:p>
        </w:tc>
      </w:tr>
      <w:tr w:rsidR="00C816C1" w:rsidRPr="00AB2228" w:rsidTr="009C7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C816C1" w:rsidRPr="002E42EE" w:rsidRDefault="00C816C1" w:rsidP="009C75DF">
            <w:pPr>
              <w:rPr>
                <w:sz w:val="22"/>
                <w:szCs w:val="20"/>
              </w:rPr>
            </w:pPr>
            <w:r w:rsidRPr="002E42EE">
              <w:rPr>
                <w:sz w:val="22"/>
                <w:szCs w:val="20"/>
              </w:rPr>
              <w:t>Terminal 1</w:t>
            </w:r>
          </w:p>
        </w:tc>
        <w:tc>
          <w:tcPr>
            <w:tcW w:w="1241" w:type="pct"/>
          </w:tcPr>
          <w:p w:rsidR="00C816C1" w:rsidRPr="002E42EE" w:rsidRDefault="00C816C1" w:rsidP="009C75DF">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Baggage</w:t>
            </w:r>
          </w:p>
        </w:tc>
        <w:tc>
          <w:tcPr>
            <w:tcW w:w="1353" w:type="pct"/>
            <w:noWrap/>
            <w:hideMark/>
          </w:tcPr>
          <w:p w:rsidR="00C816C1" w:rsidRPr="002E42EE" w:rsidRDefault="00C816C1" w:rsidP="009C75DF">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Information Booth</w:t>
            </w:r>
          </w:p>
        </w:tc>
        <w:tc>
          <w:tcPr>
            <w:tcW w:w="638" w:type="pct"/>
            <w:noWrap/>
          </w:tcPr>
          <w:p w:rsidR="00C816C1" w:rsidRPr="002E42EE" w:rsidRDefault="00C816C1" w:rsidP="009C75DF">
            <w:pPr>
              <w:jc w:val="cente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X</w:t>
            </w:r>
          </w:p>
        </w:tc>
      </w:tr>
      <w:tr w:rsidR="00C816C1" w:rsidRPr="00AB2228" w:rsidTr="009C75DF">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C816C1" w:rsidRPr="002E42EE" w:rsidRDefault="00C816C1" w:rsidP="009C75DF">
            <w:pPr>
              <w:rPr>
                <w:sz w:val="22"/>
                <w:szCs w:val="20"/>
              </w:rPr>
            </w:pPr>
            <w:r w:rsidRPr="002E42EE">
              <w:rPr>
                <w:sz w:val="22"/>
                <w:szCs w:val="20"/>
              </w:rPr>
              <w:t>Terminal 1</w:t>
            </w:r>
          </w:p>
        </w:tc>
        <w:tc>
          <w:tcPr>
            <w:tcW w:w="1241" w:type="pct"/>
          </w:tcPr>
          <w:p w:rsidR="00C816C1" w:rsidRPr="002E42EE" w:rsidRDefault="00C816C1" w:rsidP="009C75DF">
            <w:pPr>
              <w:cnfStyle w:val="000000010000" w:firstRow="0" w:lastRow="0" w:firstColumn="0" w:lastColumn="0" w:oddVBand="0" w:evenVBand="0" w:oddHBand="0" w:evenHBand="1" w:firstRowFirstColumn="0" w:firstRowLastColumn="0" w:lastRowFirstColumn="0" w:lastRowLastColumn="0"/>
              <w:rPr>
                <w:sz w:val="22"/>
                <w:szCs w:val="20"/>
              </w:rPr>
            </w:pPr>
            <w:r>
              <w:rPr>
                <w:sz w:val="22"/>
                <w:szCs w:val="20"/>
              </w:rPr>
              <w:t>Baggage</w:t>
            </w:r>
          </w:p>
        </w:tc>
        <w:tc>
          <w:tcPr>
            <w:tcW w:w="1353" w:type="pct"/>
            <w:noWrap/>
            <w:hideMark/>
          </w:tcPr>
          <w:p w:rsidR="00C816C1" w:rsidRPr="002E42EE" w:rsidRDefault="00C816C1" w:rsidP="009C75DF">
            <w:pP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North Baggage Claim</w:t>
            </w:r>
          </w:p>
        </w:tc>
        <w:tc>
          <w:tcPr>
            <w:tcW w:w="638" w:type="pct"/>
            <w:noWrap/>
          </w:tcPr>
          <w:p w:rsidR="00C816C1" w:rsidRPr="002E42EE" w:rsidRDefault="00C816C1" w:rsidP="009C75DF">
            <w:pPr>
              <w:jc w:val="center"/>
              <w:cnfStyle w:val="000000010000" w:firstRow="0" w:lastRow="0" w:firstColumn="0" w:lastColumn="0" w:oddVBand="0" w:evenVBand="0" w:oddHBand="0" w:evenHBand="1" w:firstRowFirstColumn="0" w:firstRowLastColumn="0" w:lastRowFirstColumn="0" w:lastRowLastColumn="0"/>
              <w:rPr>
                <w:sz w:val="22"/>
                <w:szCs w:val="20"/>
              </w:rPr>
            </w:pPr>
            <w:r w:rsidRPr="002E42EE">
              <w:rPr>
                <w:sz w:val="22"/>
                <w:szCs w:val="20"/>
              </w:rPr>
              <w:t>X</w:t>
            </w:r>
          </w:p>
        </w:tc>
      </w:tr>
      <w:tr w:rsidR="00C816C1" w:rsidRPr="00AB2228" w:rsidTr="009C7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9" w:type="pct"/>
          </w:tcPr>
          <w:p w:rsidR="00C816C1" w:rsidRPr="002E42EE" w:rsidRDefault="00C816C1" w:rsidP="009C75DF">
            <w:pPr>
              <w:rPr>
                <w:sz w:val="22"/>
                <w:szCs w:val="20"/>
              </w:rPr>
            </w:pPr>
            <w:r w:rsidRPr="002E42EE">
              <w:rPr>
                <w:sz w:val="22"/>
                <w:szCs w:val="20"/>
              </w:rPr>
              <w:t>Terminal 1</w:t>
            </w:r>
          </w:p>
        </w:tc>
        <w:tc>
          <w:tcPr>
            <w:tcW w:w="1241" w:type="pct"/>
          </w:tcPr>
          <w:p w:rsidR="00C816C1" w:rsidRPr="002E42EE" w:rsidRDefault="00C816C1" w:rsidP="009C75DF">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Ticketing</w:t>
            </w:r>
          </w:p>
        </w:tc>
        <w:tc>
          <w:tcPr>
            <w:tcW w:w="1353" w:type="pct"/>
            <w:noWrap/>
            <w:hideMark/>
          </w:tcPr>
          <w:p w:rsidR="00C816C1" w:rsidRPr="002E42EE" w:rsidRDefault="00C816C1" w:rsidP="009C75DF">
            <w:pP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United Airlines</w:t>
            </w:r>
          </w:p>
        </w:tc>
        <w:tc>
          <w:tcPr>
            <w:tcW w:w="638" w:type="pct"/>
            <w:noWrap/>
          </w:tcPr>
          <w:p w:rsidR="00C816C1" w:rsidRPr="002E42EE" w:rsidRDefault="00C816C1" w:rsidP="009C75DF">
            <w:pPr>
              <w:jc w:val="center"/>
              <w:cnfStyle w:val="000000100000" w:firstRow="0" w:lastRow="0" w:firstColumn="0" w:lastColumn="0" w:oddVBand="0" w:evenVBand="0" w:oddHBand="1" w:evenHBand="0" w:firstRowFirstColumn="0" w:firstRowLastColumn="0" w:lastRowFirstColumn="0" w:lastRowLastColumn="0"/>
              <w:rPr>
                <w:sz w:val="22"/>
                <w:szCs w:val="20"/>
              </w:rPr>
            </w:pPr>
            <w:r w:rsidRPr="002E42EE">
              <w:rPr>
                <w:sz w:val="22"/>
                <w:szCs w:val="20"/>
              </w:rPr>
              <w:t>X</w:t>
            </w:r>
          </w:p>
        </w:tc>
      </w:tr>
      <w:bookmarkEnd w:id="36"/>
    </w:tbl>
    <w:p w:rsidR="00C816C1" w:rsidRDefault="00C816C1" w:rsidP="00C816C1">
      <w:pPr>
        <w:rPr>
          <w:rFonts w:cs="Calibri"/>
          <w:b/>
          <w:bCs/>
          <w:color w:val="4F81BD"/>
        </w:rPr>
      </w:pPr>
    </w:p>
    <w:p w:rsidR="00C816C1" w:rsidRPr="00D2155A" w:rsidRDefault="00C816C1" w:rsidP="00C816C1">
      <w:pPr>
        <w:rPr>
          <w:szCs w:val="21"/>
        </w:rPr>
      </w:pPr>
      <w:r w:rsidRPr="00D2155A">
        <w:rPr>
          <w:szCs w:val="21"/>
        </w:rPr>
        <w:t xml:space="preserve">Figures </w:t>
      </w:r>
      <w:bookmarkStart w:id="37" w:name="FigureRange"/>
      <w:r w:rsidRPr="00D2155A">
        <w:rPr>
          <w:szCs w:val="21"/>
        </w:rPr>
        <w:t>2 and 3</w:t>
      </w:r>
      <w:bookmarkEnd w:id="37"/>
      <w:r w:rsidRPr="00D2155A">
        <w:rPr>
          <w:szCs w:val="21"/>
        </w:rPr>
        <w:t xml:space="preserve"> depict the relative situational awareness of airport personnel at each of the targets identified as being most attractive. </w:t>
      </w:r>
      <w:r w:rsidR="00AB68E8">
        <w:rPr>
          <w:szCs w:val="21"/>
        </w:rPr>
        <w:t>The figure illustrates</w:t>
      </w:r>
      <w:r w:rsidR="00AB68E8" w:rsidRPr="0065470C">
        <w:rPr>
          <w:szCs w:val="21"/>
        </w:rPr>
        <w:t xml:space="preserve"> the situational awareness at each of the top 5 target areas, whether it be high, marginal, or low.</w:t>
      </w:r>
    </w:p>
    <w:p w:rsidR="00C816C1" w:rsidRDefault="00C816C1" w:rsidP="00C816C1">
      <w:pPr>
        <w:keepNext/>
        <w:spacing w:line="240" w:lineRule="auto"/>
        <w:rPr>
          <w:rFonts w:cs="Calibri"/>
          <w:b/>
          <w:bCs/>
          <w:color w:val="4F81BD"/>
        </w:rPr>
      </w:pPr>
      <w:bookmarkStart w:id="38" w:name="Target_Situational_Chart_Tmpl"/>
    </w:p>
    <w:p w:rsidR="00C816C1" w:rsidRDefault="00C816C1" w:rsidP="00C816C1">
      <w:pPr>
        <w:rPr>
          <w:rFonts w:cs="Times New Roman"/>
          <w:b/>
        </w:rPr>
      </w:pPr>
      <w:r w:rsidRPr="00FE1465">
        <w:rPr>
          <w:rFonts w:cs="Times New Roman"/>
          <w:b/>
          <w:noProof/>
        </w:rPr>
        <w:drawing>
          <wp:inline distT="0" distB="0" distL="0" distR="0">
            <wp:extent cx="5486400" cy="3200400"/>
            <wp:effectExtent l="19050" t="0" r="19050" b="0"/>
            <wp:docPr id="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816C1" w:rsidRDefault="00C816C1" w:rsidP="00C816C1">
      <w:pPr>
        <w:rPr>
          <w:rFonts w:cs="Calibri"/>
          <w:b/>
          <w:bCs/>
          <w:color w:val="4F81BD"/>
        </w:rPr>
      </w:pPr>
      <w:r>
        <w:rPr>
          <w:rFonts w:cs="Calibri"/>
          <w:b/>
          <w:bCs/>
          <w:color w:val="4F81BD"/>
        </w:rPr>
        <w:t xml:space="preserve"> </w:t>
      </w:r>
    </w:p>
    <w:bookmarkEnd w:id="38"/>
    <w:p w:rsidR="00B33708" w:rsidRDefault="00B33708"/>
    <w:p w:rsidR="00B33708" w:rsidRDefault="00B33708"/>
    <w:p w:rsidR="00B5114B" w:rsidRPr="003A5F04" w:rsidRDefault="00B5114B" w:rsidP="00B5114B">
      <w:pPr>
        <w:pStyle w:val="Heading1"/>
      </w:pPr>
      <w:bookmarkStart w:id="39" w:name="_Toc369706395"/>
      <w:bookmarkStart w:id="40" w:name="_Toc370979305"/>
      <w:bookmarkStart w:id="41" w:name="_Toc370979724"/>
      <w:bookmarkStart w:id="42" w:name="_Toc372030244"/>
      <w:r>
        <w:t xml:space="preserve">6. </w:t>
      </w:r>
      <w:r w:rsidRPr="00136FF5">
        <w:t>Threat Overview</w:t>
      </w:r>
      <w:bookmarkEnd w:id="39"/>
      <w:bookmarkEnd w:id="40"/>
      <w:bookmarkEnd w:id="41"/>
      <w:bookmarkEnd w:id="42"/>
    </w:p>
    <w:p w:rsidR="00B5114B" w:rsidRPr="00DA3FCE" w:rsidRDefault="00B5114B" w:rsidP="00B5114B">
      <w:r w:rsidRPr="00DA3FCE">
        <w:t>Each asset within the airport underwent an assessment from the viewpoint of an adversary. The goal of this assessment was to discover details about each asset to include the following:</w:t>
      </w:r>
    </w:p>
    <w:p w:rsidR="00B5114B" w:rsidRPr="00DA3FCE" w:rsidRDefault="00B5114B" w:rsidP="00B5114B"/>
    <w:p w:rsidR="00B5114B" w:rsidRPr="00DA3FCE" w:rsidRDefault="00B5114B" w:rsidP="00B5114B">
      <w:pPr>
        <w:pStyle w:val="ListParagraph"/>
        <w:numPr>
          <w:ilvl w:val="0"/>
          <w:numId w:val="40"/>
        </w:numPr>
        <w:spacing w:line="240" w:lineRule="auto"/>
      </w:pPr>
      <w:r w:rsidRPr="00DA3FCE">
        <w:t xml:space="preserve">Identification and characterization of potential </w:t>
      </w:r>
      <w:r>
        <w:t>target areas</w:t>
      </w:r>
      <w:r w:rsidRPr="00DA3FCE">
        <w:t xml:space="preserve"> within the asset,</w:t>
      </w:r>
    </w:p>
    <w:p w:rsidR="00B5114B" w:rsidRPr="00DA3FCE" w:rsidRDefault="00B5114B" w:rsidP="00B5114B">
      <w:pPr>
        <w:pStyle w:val="ListParagraph"/>
        <w:numPr>
          <w:ilvl w:val="0"/>
          <w:numId w:val="40"/>
        </w:numPr>
        <w:spacing w:line="240" w:lineRule="auto"/>
      </w:pPr>
      <w:r w:rsidRPr="00DA3FCE">
        <w:t>Identification and characterization of the critical paths associated with each target area,</w:t>
      </w:r>
    </w:p>
    <w:p w:rsidR="00B5114B" w:rsidRPr="00DA3FCE" w:rsidRDefault="00B5114B" w:rsidP="00B5114B">
      <w:pPr>
        <w:pStyle w:val="ListParagraph"/>
        <w:numPr>
          <w:ilvl w:val="0"/>
          <w:numId w:val="40"/>
        </w:numPr>
        <w:spacing w:line="240" w:lineRule="auto"/>
      </w:pPr>
      <w:r w:rsidRPr="00DA3FCE">
        <w:t xml:space="preserve">Identification of </w:t>
      </w:r>
      <w:r>
        <w:t>surveillance</w:t>
      </w:r>
      <w:r w:rsidRPr="00DA3FCE">
        <w:t xml:space="preserve"> points for each target area, and</w:t>
      </w:r>
    </w:p>
    <w:p w:rsidR="00B5114B" w:rsidRPr="00DA3FCE" w:rsidRDefault="00B5114B" w:rsidP="00B5114B">
      <w:pPr>
        <w:pStyle w:val="ListParagraph"/>
        <w:numPr>
          <w:ilvl w:val="0"/>
          <w:numId w:val="39"/>
        </w:numPr>
        <w:spacing w:line="240" w:lineRule="auto"/>
      </w:pPr>
      <w:r w:rsidRPr="00DA3FCE">
        <w:t xml:space="preserve">Customer throughput information at </w:t>
      </w:r>
      <w:r>
        <w:t>target areas</w:t>
      </w:r>
      <w:r w:rsidRPr="00DA3FCE">
        <w:t>.</w:t>
      </w:r>
    </w:p>
    <w:p w:rsidR="00B5114B" w:rsidRDefault="00B5114B" w:rsidP="00B5114B"/>
    <w:p w:rsidR="00B5114B" w:rsidRDefault="00B5114B" w:rsidP="00B5114B">
      <w:r w:rsidRPr="00DA3FCE">
        <w:t xml:space="preserve">A baseline threat was established for two threat types that apply at airports: a placed IED (~50-lb bag) and a VBIED (~1,000-lb explosive). This threat value is a function of intent and capability and was determined through subject matter expert elicitation techniques. </w:t>
      </w:r>
    </w:p>
    <w:p w:rsidR="00B5114B" w:rsidRPr="00903CDC" w:rsidRDefault="00B5114B" w:rsidP="00B5114B"/>
    <w:p w:rsidR="00B5114B" w:rsidRPr="008F7758" w:rsidRDefault="00B5114B" w:rsidP="00B5114B">
      <w:pPr>
        <w:pStyle w:val="Heading1"/>
      </w:pPr>
      <w:bookmarkStart w:id="43" w:name="_Toc369706396"/>
      <w:bookmarkStart w:id="44" w:name="_Toc370979306"/>
      <w:bookmarkStart w:id="45" w:name="_Toc370979725"/>
      <w:bookmarkStart w:id="46" w:name="_Toc372030245"/>
      <w:r>
        <w:t xml:space="preserve">7. </w:t>
      </w:r>
      <w:r w:rsidRPr="008F7758">
        <w:t>Vulnerability Overview</w:t>
      </w:r>
      <w:bookmarkEnd w:id="43"/>
      <w:bookmarkEnd w:id="44"/>
      <w:bookmarkEnd w:id="45"/>
      <w:bookmarkEnd w:id="46"/>
    </w:p>
    <w:p w:rsidR="00B5114B" w:rsidRDefault="00B5114B" w:rsidP="00B5114B">
      <w:r w:rsidRPr="008F7758">
        <w:t xml:space="preserve">The vulnerability score was derived from a vulnerability </w:t>
      </w:r>
      <w:r>
        <w:t>que</w:t>
      </w:r>
      <w:r w:rsidRPr="008F7758">
        <w:t xml:space="preserve">stion set created by subject matter experts. The TSS-E conducts an overt assessment on the plans and procedures, security awareness, protective measures, and security presence that relate to an IED or VBIED threat. These data </w:t>
      </w:r>
      <w:r w:rsidR="008B7E27">
        <w:t xml:space="preserve">points </w:t>
      </w:r>
      <w:r w:rsidRPr="008F7758">
        <w:t xml:space="preserve">are captured for each of the 11 assets; each asset per terminal, which would include Departure Curbside, Arrival Curbside, Ticketing, Baggage Claim, Checkpoint </w:t>
      </w:r>
      <w:r>
        <w:t>Que</w:t>
      </w:r>
      <w:r w:rsidRPr="008F7758">
        <w:t xml:space="preserve">ue, </w:t>
      </w:r>
      <w:r w:rsidRPr="008F7758">
        <w:lastRenderedPageBreak/>
        <w:t>and Other Public Areas; and each asset related to the Airport as a whole, which would include Pl</w:t>
      </w:r>
      <w:r>
        <w:t>ans and Procedures, Fuel Farm, Command and Control</w:t>
      </w:r>
      <w:r w:rsidRPr="008F7758">
        <w:t xml:space="preserve">, Flight Control Tower, Parking, and Perimeter. </w:t>
      </w:r>
      <w:r>
        <w:t>If more information on this subject is required, please request and read Section 12.4 of the Full Report for a more detailed explanation of EVA Vulnerability.</w:t>
      </w:r>
    </w:p>
    <w:p w:rsidR="00B5114B" w:rsidRPr="008F7758" w:rsidRDefault="00B5114B" w:rsidP="00B5114B"/>
    <w:p w:rsidR="00B5114B" w:rsidRPr="008F7758" w:rsidRDefault="00B5114B" w:rsidP="00B5114B">
      <w:pPr>
        <w:pStyle w:val="Heading1"/>
      </w:pPr>
      <w:bookmarkStart w:id="47" w:name="_Toc369706397"/>
      <w:bookmarkStart w:id="48" w:name="_Toc370979307"/>
      <w:bookmarkStart w:id="49" w:name="_Toc370979726"/>
      <w:bookmarkStart w:id="50" w:name="_Toc372030246"/>
      <w:r>
        <w:t>8</w:t>
      </w:r>
      <w:r w:rsidRPr="008F7758">
        <w:t>. Consequence Overview</w:t>
      </w:r>
      <w:bookmarkEnd w:id="47"/>
      <w:bookmarkEnd w:id="48"/>
      <w:bookmarkEnd w:id="49"/>
      <w:bookmarkEnd w:id="50"/>
    </w:p>
    <w:p w:rsidR="00B5114B" w:rsidRDefault="00B5114B" w:rsidP="00B5114B">
      <w:r w:rsidRPr="008F7758">
        <w:t>Conse</w:t>
      </w:r>
      <w:r>
        <w:t>quenc</w:t>
      </w:r>
      <w:r w:rsidRPr="008F7758">
        <w:t>es used in the calculation of risk are typically binned into the following four categories human health, economic, psychological and governance.  In practice, if is extremely difficult to capture all of these components quantitatively.  In addition to the four components of conse</w:t>
      </w:r>
      <w:r>
        <w:t>quenc</w:t>
      </w:r>
      <w:r w:rsidRPr="008F7758">
        <w:t>e, there exists a time component, typically referred to as direct and indirect conse</w:t>
      </w:r>
      <w:r>
        <w:t>quenc</w:t>
      </w:r>
      <w:r w:rsidRPr="008F7758">
        <w:t>es.  Direct conse</w:t>
      </w:r>
      <w:r>
        <w:t>quenc</w:t>
      </w:r>
      <w:r w:rsidRPr="008F7758">
        <w:t>es are most easily thought of as conse</w:t>
      </w:r>
      <w:r>
        <w:t>quenc</w:t>
      </w:r>
      <w:r w:rsidRPr="008F7758">
        <w:t>es that are realized immediately after an incident has happened (i.e., deaths and injuries, immediate economic impacts.) Indirect conse</w:t>
      </w:r>
      <w:r>
        <w:t>quenc</w:t>
      </w:r>
      <w:r w:rsidRPr="008F7758">
        <w:t>es are typically thought of as those conse</w:t>
      </w:r>
      <w:r>
        <w:t>quenc</w:t>
      </w:r>
      <w:r w:rsidRPr="008F7758">
        <w:t>es that happen over an extended time frame and are often secondary and tertiary conse</w:t>
      </w:r>
      <w:r>
        <w:t>quenc</w:t>
      </w:r>
      <w:r w:rsidRPr="008F7758">
        <w:t>es, or cascading conse</w:t>
      </w:r>
      <w:r>
        <w:t>quenc</w:t>
      </w:r>
      <w:r w:rsidRPr="008F7758">
        <w:t>es.  These can be challenging to conceptualize and capture quantitatively as well.  Because of the complexity involved in capturing the conse</w:t>
      </w:r>
      <w:r>
        <w:t>quenc</w:t>
      </w:r>
      <w:r w:rsidRPr="008F7758">
        <w:t>es of an incident, for the purpose of this study, the EVA risk score incorporates only direct conse</w:t>
      </w:r>
      <w:r>
        <w:t>quenc</w:t>
      </w:r>
      <w:r w:rsidRPr="008F7758">
        <w:t xml:space="preserve">es. </w:t>
      </w:r>
      <w:r>
        <w:t xml:space="preserve">The direct consequences for a threat type include the human health consequences (e.g., fatalities and severe injuries) based on blast curve analysis performed for TSA for the </w:t>
      </w:r>
      <w:r w:rsidRPr="00953D5B">
        <w:t>specific threats at the target areas as well a direct economic cost captured as public infrastructure and property loss.</w:t>
      </w:r>
    </w:p>
    <w:p w:rsidR="00B5114B" w:rsidRDefault="00B5114B" w:rsidP="00B5114B"/>
    <w:p w:rsidR="00B5114B" w:rsidRPr="00FB2B94" w:rsidRDefault="00B5114B" w:rsidP="00B5114B">
      <w:pPr>
        <w:pStyle w:val="Heading1"/>
      </w:pPr>
      <w:bookmarkStart w:id="51" w:name="_Toc363043808"/>
      <w:bookmarkStart w:id="52" w:name="_Toc363044536"/>
      <w:bookmarkStart w:id="53" w:name="_Toc369706398"/>
      <w:bookmarkStart w:id="54" w:name="_Toc370979308"/>
      <w:bookmarkStart w:id="55" w:name="_Toc370979727"/>
      <w:bookmarkStart w:id="56" w:name="_Toc372030247"/>
      <w:r>
        <w:t>9</w:t>
      </w:r>
      <w:r w:rsidRPr="00FB2B94">
        <w:t>.</w:t>
      </w:r>
      <w:bookmarkEnd w:id="51"/>
      <w:bookmarkEnd w:id="52"/>
      <w:r>
        <w:t xml:space="preserve"> </w:t>
      </w:r>
      <w:r w:rsidRPr="00FB2B94">
        <w:t>Products</w:t>
      </w:r>
      <w:bookmarkEnd w:id="53"/>
      <w:bookmarkEnd w:id="54"/>
      <w:bookmarkEnd w:id="55"/>
      <w:bookmarkEnd w:id="56"/>
    </w:p>
    <w:p w:rsidR="00B5114B" w:rsidRDefault="00B5114B" w:rsidP="00B5114B">
      <w:r>
        <w:t>The reports listed</w:t>
      </w:r>
      <w:r w:rsidRPr="00AC3219">
        <w:t xml:space="preserve"> </w:t>
      </w:r>
      <w:r>
        <w:t xml:space="preserve">below are the total compilation that can be </w:t>
      </w:r>
      <w:r w:rsidRPr="00AC3219">
        <w:t xml:space="preserve">produced by </w:t>
      </w:r>
      <w:r>
        <w:t xml:space="preserve">the </w:t>
      </w:r>
      <w:r w:rsidRPr="00AC3219">
        <w:t>EVAAT</w:t>
      </w:r>
      <w:r>
        <w:t xml:space="preserve"> from </w:t>
      </w:r>
      <w:r w:rsidRPr="00AC3219">
        <w:t xml:space="preserve">analysis </w:t>
      </w:r>
      <w:r>
        <w:t>completed in the</w:t>
      </w:r>
      <w:r w:rsidRPr="00AC3219">
        <w:t xml:space="preserve"> tool.</w:t>
      </w:r>
      <w:r>
        <w:t xml:space="preserve"> Each report is customized to provide the correct level of content for varying levels of leadership/management and stakeholder engagement.  For a more detailed explanation of each product, please see Section 7 of the Full Report.</w:t>
      </w:r>
    </w:p>
    <w:p w:rsidR="00B5114B" w:rsidRDefault="00B5114B" w:rsidP="00B5114B"/>
    <w:p w:rsidR="00B5114B" w:rsidRPr="008B2EB8" w:rsidRDefault="00B5114B" w:rsidP="00B5114B">
      <w:pPr>
        <w:pStyle w:val="ListParagraph"/>
        <w:numPr>
          <w:ilvl w:val="0"/>
          <w:numId w:val="17"/>
        </w:numPr>
      </w:pPr>
      <w:r w:rsidRPr="008B2EB8">
        <w:t>Explosives Risk Management Program Executive Summary</w:t>
      </w:r>
    </w:p>
    <w:p w:rsidR="00B5114B" w:rsidRPr="008B2EB8" w:rsidRDefault="00B5114B" w:rsidP="00B5114B">
      <w:pPr>
        <w:pStyle w:val="ListParagraph"/>
        <w:numPr>
          <w:ilvl w:val="0"/>
          <w:numId w:val="17"/>
        </w:numPr>
      </w:pPr>
      <w:r w:rsidRPr="008B2EB8">
        <w:t>Explosives Risk Management Program Stakeholder Report</w:t>
      </w:r>
    </w:p>
    <w:p w:rsidR="00B5114B" w:rsidRPr="008B2EB8" w:rsidRDefault="00B5114B" w:rsidP="00B5114B">
      <w:pPr>
        <w:pStyle w:val="ListParagraph"/>
        <w:numPr>
          <w:ilvl w:val="0"/>
          <w:numId w:val="17"/>
        </w:numPr>
      </w:pPr>
      <w:r w:rsidRPr="008B2EB8">
        <w:t>Explosives Risk Management Program Full Report</w:t>
      </w:r>
    </w:p>
    <w:p w:rsidR="00B5114B" w:rsidRPr="008B2EB8" w:rsidRDefault="00B5114B" w:rsidP="00B5114B">
      <w:pPr>
        <w:pStyle w:val="ListParagraph"/>
        <w:numPr>
          <w:ilvl w:val="0"/>
          <w:numId w:val="17"/>
        </w:numPr>
      </w:pPr>
      <w:r w:rsidRPr="008B2EB8">
        <w:t>Asset Overview</w:t>
      </w:r>
    </w:p>
    <w:p w:rsidR="00B86B50" w:rsidRDefault="00B86B50">
      <w:pPr>
        <w:rPr>
          <w:b/>
          <w:sz w:val="32"/>
        </w:rPr>
      </w:pPr>
      <w:r>
        <w:rPr>
          <w:b/>
          <w:sz w:val="32"/>
        </w:rPr>
        <w:br w:type="page"/>
      </w:r>
    </w:p>
    <w:p w:rsidR="005318AA" w:rsidRPr="005318AA" w:rsidRDefault="005318AA" w:rsidP="00B86B50">
      <w:pPr>
        <w:jc w:val="center"/>
        <w:rPr>
          <w:b/>
          <w:sz w:val="32"/>
        </w:rPr>
      </w:pPr>
      <w:r w:rsidRPr="005318AA">
        <w:rPr>
          <w:b/>
          <w:sz w:val="32"/>
        </w:rPr>
        <w:lastRenderedPageBreak/>
        <w:t>Risk Overview</w:t>
      </w:r>
    </w:p>
    <w:p w:rsidR="003353A8" w:rsidRPr="005121E6" w:rsidRDefault="003353A8" w:rsidP="003353A8">
      <w:pPr>
        <w:rPr>
          <w:b/>
        </w:rPr>
      </w:pPr>
    </w:p>
    <w:p w:rsidR="00A5394A" w:rsidRPr="00136FF5" w:rsidRDefault="00B5114B" w:rsidP="00FB2B94">
      <w:pPr>
        <w:pStyle w:val="Heading1"/>
      </w:pPr>
      <w:bookmarkStart w:id="57" w:name="_Toc369706399"/>
      <w:bookmarkStart w:id="58" w:name="_Toc372030248"/>
      <w:r>
        <w:t>10</w:t>
      </w:r>
      <w:r w:rsidR="00136FF5">
        <w:t xml:space="preserve">.  </w:t>
      </w:r>
      <w:r w:rsidR="003353A8" w:rsidRPr="00136FF5">
        <w:t xml:space="preserve">Top </w:t>
      </w:r>
      <w:r w:rsidR="00985C13">
        <w:t>Five</w:t>
      </w:r>
      <w:r w:rsidR="003353A8" w:rsidRPr="00136FF5">
        <w:t xml:space="preserve"> </w:t>
      </w:r>
      <w:r w:rsidR="009C6F14">
        <w:t xml:space="preserve">Assets Ranked by Risk of </w:t>
      </w:r>
      <w:r w:rsidR="003353A8" w:rsidRPr="00136FF5">
        <w:t xml:space="preserve">IED </w:t>
      </w:r>
      <w:r w:rsidR="009C6F14">
        <w:t>Threat</w:t>
      </w:r>
      <w:bookmarkEnd w:id="57"/>
      <w:bookmarkEnd w:id="58"/>
    </w:p>
    <w:p w:rsidR="003353A8" w:rsidRPr="001D5931" w:rsidRDefault="008B7E27" w:rsidP="003353A8">
      <w:r w:rsidRPr="008B7E27">
        <w:t>On the basis of the results from</w:t>
      </w:r>
      <w:r>
        <w:t xml:space="preserve"> the adversarial targeting and </w:t>
      </w:r>
      <w:r w:rsidRPr="008B7E27">
        <w:t xml:space="preserve">vulnerability assessment, </w:t>
      </w:r>
      <w:r w:rsidR="003353A8" w:rsidRPr="00807AF2">
        <w:t xml:space="preserve">the five most vulnerable assets to an IED </w:t>
      </w:r>
      <w:r w:rsidR="001D5931">
        <w:t>attack</w:t>
      </w:r>
      <w:r w:rsidR="003353A8" w:rsidRPr="00807AF2">
        <w:t xml:space="preserve"> have been identified. </w:t>
      </w:r>
      <w:r w:rsidR="001D5931" w:rsidRPr="001D5931">
        <w:t>Assets are shown from highest to lowest risk for the airport overall.</w:t>
      </w:r>
    </w:p>
    <w:p w:rsidR="003353A8" w:rsidRPr="00807AF2" w:rsidRDefault="003353A8" w:rsidP="003353A8"/>
    <w:bookmarkStart w:id="59" w:name="Top5_Threats_IED"/>
    <w:p w:rsidR="00B8084B" w:rsidRDefault="004F297E" w:rsidP="00B8084B">
      <w:pPr>
        <w:numPr>
          <w:ilvl w:val="0"/>
          <w:numId w:val="1"/>
        </w:numPr>
        <w:spacing w:line="240" w:lineRule="auto"/>
      </w:pPr>
      <w:r w:rsidRPr="00586FFA">
        <w:fldChar w:fldCharType="begin">
          <w:ffData>
            <w:name w:val="Text15"/>
            <w:enabled/>
            <w:calcOnExit w:val="0"/>
            <w:textInput>
              <w:default w:val="Asset 1: i.e. Terminal A – Ticketing"/>
            </w:textInput>
          </w:ffData>
        </w:fldChar>
      </w:r>
      <w:r w:rsidR="00B8084B" w:rsidRPr="00586FFA">
        <w:instrText xml:space="preserve"> FORMTEXT </w:instrText>
      </w:r>
      <w:r w:rsidRPr="00586FFA">
        <w:fldChar w:fldCharType="separate"/>
      </w:r>
      <w:r w:rsidR="00B8084B" w:rsidRPr="00586FFA">
        <w:rPr>
          <w:noProof/>
        </w:rPr>
        <w:t>Terminal A – Ticketing</w:t>
      </w:r>
      <w:r w:rsidRPr="00586FFA">
        <w:fldChar w:fldCharType="end"/>
      </w:r>
      <w:bookmarkEnd w:id="59"/>
    </w:p>
    <w:p w:rsidR="003353A8" w:rsidRPr="00807AF2" w:rsidRDefault="003353A8" w:rsidP="003353A8"/>
    <w:p w:rsidR="00434B61" w:rsidRDefault="00744E81">
      <w:pPr>
        <w:rPr>
          <w:bCs/>
          <w:szCs w:val="24"/>
        </w:rPr>
      </w:pPr>
      <w:r w:rsidRPr="00744E81">
        <w:t xml:space="preserve">Each of these assets is described below, along </w:t>
      </w:r>
      <w:r w:rsidRPr="00744E81">
        <w:rPr>
          <w:bCs/>
          <w:szCs w:val="24"/>
        </w:rPr>
        <w:t>with their associated target areas. The target area is identified with a red star, whereas surveillance points are shown as green triangles. The orange ring on each map shows the threshold within which fatalities may occur, the pink ring shows the injury threshold, the red ring shows the mandatory eva</w:t>
      </w:r>
      <w:r w:rsidR="000043E7">
        <w:rPr>
          <w:bCs/>
          <w:szCs w:val="24"/>
        </w:rPr>
        <w:t>cuation distance, and the green</w:t>
      </w:r>
      <w:r w:rsidRPr="00744E81">
        <w:rPr>
          <w:bCs/>
          <w:szCs w:val="24"/>
        </w:rPr>
        <w:t xml:space="preserve"> ring shows the shelter-in-place distance (if it falls within the map scale). The blue lines show the critical paths that have been identified to reach the target area.</w:t>
      </w:r>
      <w:r w:rsidRPr="00D704C2">
        <w:rPr>
          <w:bCs/>
          <w:szCs w:val="24"/>
        </w:rPr>
        <w:t xml:space="preserve"> </w:t>
      </w:r>
    </w:p>
    <w:p w:rsidR="00434B61" w:rsidRDefault="00434B61">
      <w:pPr>
        <w:rPr>
          <w:bCs/>
          <w:szCs w:val="24"/>
        </w:rPr>
      </w:pPr>
    </w:p>
    <w:p w:rsidR="000043E7" w:rsidRDefault="000043E7">
      <w:pPr>
        <w:rPr>
          <w:b/>
        </w:rPr>
      </w:pPr>
      <w:bookmarkStart w:id="60" w:name="AssetBlock"/>
    </w:p>
    <w:p w:rsidR="002F29F1" w:rsidRDefault="00186D3B">
      <w:pPr>
        <w:rPr>
          <w:b/>
        </w:rPr>
      </w:pPr>
      <w:r>
        <w:rPr>
          <w:b/>
        </w:rPr>
        <w:br w:type="page"/>
      </w:r>
    </w:p>
    <w:p w:rsidR="00933358" w:rsidRPr="00490091" w:rsidRDefault="00B5114B" w:rsidP="00933358">
      <w:pPr>
        <w:pStyle w:val="Heading2"/>
      </w:pPr>
      <w:bookmarkStart w:id="61" w:name="_Toc369706400"/>
      <w:bookmarkStart w:id="62" w:name="_Toc372030249"/>
      <w:bookmarkStart w:id="63" w:name="IED_Threat_1_Title"/>
      <w:proofErr w:type="gramStart"/>
      <w:r>
        <w:lastRenderedPageBreak/>
        <w:t>10</w:t>
      </w:r>
      <w:r w:rsidR="00933358" w:rsidRPr="006C35A8">
        <w:t>.1</w:t>
      </w:r>
      <w:r w:rsidR="00933358">
        <w:t xml:space="preserve">  </w:t>
      </w:r>
      <w:proofErr w:type="gramEnd"/>
      <w:r w:rsidR="004F297E" w:rsidRPr="003D5B0E">
        <w:fldChar w:fldCharType="begin">
          <w:ffData>
            <w:name w:val="Text34"/>
            <w:enabled/>
            <w:calcOnExit w:val="0"/>
            <w:textInput>
              <w:default w:val="Asset 1: i.e. Terminal A – Departure Curbside "/>
            </w:textInput>
          </w:ffData>
        </w:fldChar>
      </w:r>
      <w:r w:rsidR="00933358" w:rsidRPr="003D5B0E">
        <w:instrText xml:space="preserve"> FORMTEXT </w:instrText>
      </w:r>
      <w:r w:rsidR="004F297E" w:rsidRPr="003D5B0E">
        <w:fldChar w:fldCharType="separate"/>
      </w:r>
      <w:r w:rsidR="00933358" w:rsidRPr="003D5B0E">
        <w:rPr>
          <w:noProof/>
        </w:rPr>
        <w:t>Terminal A – Departure Curbside</w:t>
      </w:r>
      <w:bookmarkEnd w:id="61"/>
      <w:bookmarkEnd w:id="62"/>
      <w:r w:rsidR="00933358" w:rsidRPr="003D5B0E">
        <w:rPr>
          <w:noProof/>
        </w:rPr>
        <w:t xml:space="preserve"> </w:t>
      </w:r>
      <w:r w:rsidR="004F297E" w:rsidRPr="003D5B0E">
        <w:fldChar w:fldCharType="end"/>
      </w:r>
      <w:r w:rsidR="00933358" w:rsidRPr="00490091">
        <w:t xml:space="preserve"> </w:t>
      </w:r>
    </w:p>
    <w:bookmarkEnd w:id="63"/>
    <w:p w:rsidR="00933358" w:rsidRDefault="00933358" w:rsidP="00933358">
      <w:pPr>
        <w:pStyle w:val="Heading2"/>
      </w:pPr>
    </w:p>
    <w:bookmarkStart w:id="64" w:name="IED_1_Name"/>
    <w:bookmarkStart w:id="65" w:name="IED_Asset_Name"/>
    <w:p w:rsidR="00933358" w:rsidRDefault="004F297E" w:rsidP="00933358">
      <w:pPr>
        <w:rPr>
          <w:highlight w:val="red"/>
        </w:rPr>
      </w:pPr>
      <w:r w:rsidRPr="005D56CD">
        <w:fldChar w:fldCharType="begin">
          <w:ffData>
            <w:name w:val="Text22"/>
            <w:enabled/>
            <w:calcOnExit w:val="0"/>
            <w:textInput>
              <w:default w:val="Asset Name "/>
            </w:textInput>
          </w:ffData>
        </w:fldChar>
      </w:r>
      <w:r w:rsidR="00933358" w:rsidRPr="005D56CD">
        <w:instrText xml:space="preserve"> FORMTEXT </w:instrText>
      </w:r>
      <w:r w:rsidRPr="005D56CD">
        <w:fldChar w:fldCharType="separate"/>
      </w:r>
      <w:r w:rsidR="00933358" w:rsidRPr="005D56CD">
        <w:rPr>
          <w:noProof/>
        </w:rPr>
        <w:t xml:space="preserve">Asset Name </w:t>
      </w:r>
      <w:r w:rsidRPr="005D56CD">
        <w:fldChar w:fldCharType="end"/>
      </w:r>
      <w:bookmarkEnd w:id="64"/>
      <w:bookmarkEnd w:id="65"/>
      <w:r w:rsidR="00933358">
        <w:t xml:space="preserve"> </w:t>
      </w:r>
      <w:r w:rsidR="00933358" w:rsidRPr="00807AF2">
        <w:t xml:space="preserve">contains the following target areas, which are identified </w:t>
      </w:r>
      <w:r w:rsidR="00933358">
        <w:t>i</w:t>
      </w:r>
      <w:r w:rsidR="00933358" w:rsidRPr="00807AF2">
        <w:t xml:space="preserve">n </w:t>
      </w:r>
      <w:r w:rsidR="00933358">
        <w:t>F</w:t>
      </w:r>
      <w:r w:rsidR="00933358" w:rsidRPr="00807AF2">
        <w:t>igure</w:t>
      </w:r>
      <w:r w:rsidR="00933358">
        <w:t> </w:t>
      </w:r>
      <w:bookmarkStart w:id="66" w:name="FigureNum1"/>
      <w:r w:rsidR="00933358" w:rsidRPr="009F046C">
        <w:t>2</w:t>
      </w:r>
      <w:bookmarkEnd w:id="66"/>
      <w:r w:rsidR="00933358">
        <w:t xml:space="preserve"> </w:t>
      </w:r>
      <w:r w:rsidR="00933358" w:rsidRPr="00807AF2">
        <w:t xml:space="preserve">by </w:t>
      </w:r>
      <w:r w:rsidR="000E37B6">
        <w:t>red</w:t>
      </w:r>
      <w:r w:rsidR="00933358" w:rsidRPr="00807AF2">
        <w:t xml:space="preserve"> markers</w:t>
      </w:r>
      <w:r w:rsidR="00256FA6">
        <w:t>:</w:t>
      </w:r>
    </w:p>
    <w:p w:rsidR="00933358" w:rsidRDefault="00933358" w:rsidP="007C6F64">
      <w:pPr>
        <w:ind w:firstLine="720"/>
      </w:pPr>
    </w:p>
    <w:bookmarkStart w:id="67" w:name="IED_Target_List"/>
    <w:p w:rsidR="007C6F64" w:rsidRPr="000E37B6" w:rsidRDefault="004F297E" w:rsidP="007C6F64">
      <w:pPr>
        <w:ind w:firstLine="720"/>
      </w:pPr>
      <w:r w:rsidRPr="000E37B6">
        <w:fldChar w:fldCharType="begin">
          <w:ffData>
            <w:name w:val="Text23"/>
            <w:enabled/>
            <w:calcOnExit w:val="0"/>
            <w:textInput>
              <w:default w:val="Target Area 1 - i.e. Starbucks"/>
            </w:textInput>
          </w:ffData>
        </w:fldChar>
      </w:r>
      <w:r w:rsidR="007C6F64" w:rsidRPr="000E37B6">
        <w:instrText xml:space="preserve"> FORMTEXT </w:instrText>
      </w:r>
      <w:r w:rsidRPr="000E37B6">
        <w:fldChar w:fldCharType="separate"/>
      </w:r>
      <w:r w:rsidR="007C6F64" w:rsidRPr="000E37B6">
        <w:rPr>
          <w:noProof/>
        </w:rPr>
        <w:t>Target Area 1 - e.</w:t>
      </w:r>
      <w:r w:rsidR="00974724" w:rsidRPr="000E37B6">
        <w:rPr>
          <w:noProof/>
        </w:rPr>
        <w:t>g</w:t>
      </w:r>
      <w:r w:rsidR="00927C62" w:rsidRPr="000E37B6">
        <w:rPr>
          <w:noProof/>
        </w:rPr>
        <w:t>,</w:t>
      </w:r>
      <w:r w:rsidR="007C6F64" w:rsidRPr="000E37B6">
        <w:rPr>
          <w:noProof/>
        </w:rPr>
        <w:t xml:space="preserve"> Starbucks</w:t>
      </w:r>
      <w:r w:rsidRPr="000E37B6">
        <w:fldChar w:fldCharType="end"/>
      </w:r>
    </w:p>
    <w:p w:rsidR="007C6F64" w:rsidRPr="000E37B6" w:rsidRDefault="007C6F64" w:rsidP="007C6F64">
      <w:r w:rsidRPr="000E37B6">
        <w:tab/>
      </w:r>
      <w:r w:rsidR="004F297E" w:rsidRPr="000E37B6">
        <w:fldChar w:fldCharType="begin">
          <w:ffData>
            <w:name w:val="Text24"/>
            <w:enabled/>
            <w:calcOnExit w:val="0"/>
            <w:textInput>
              <w:default w:val="Target Area 2 - i.e. United Ticket Counter"/>
            </w:textInput>
          </w:ffData>
        </w:fldChar>
      </w:r>
      <w:r w:rsidRPr="000E37B6">
        <w:instrText xml:space="preserve"> FORMTEXT </w:instrText>
      </w:r>
      <w:r w:rsidR="004F297E" w:rsidRPr="000E37B6">
        <w:fldChar w:fldCharType="separate"/>
      </w:r>
      <w:r w:rsidRPr="000E37B6">
        <w:rPr>
          <w:noProof/>
        </w:rPr>
        <w:t>Target Area 2 - e.</w:t>
      </w:r>
      <w:r w:rsidR="00974724" w:rsidRPr="000E37B6">
        <w:rPr>
          <w:noProof/>
        </w:rPr>
        <w:t>g.</w:t>
      </w:r>
      <w:r w:rsidR="00927C62" w:rsidRPr="000E37B6">
        <w:rPr>
          <w:noProof/>
        </w:rPr>
        <w:t>,</w:t>
      </w:r>
      <w:r w:rsidRPr="000E37B6">
        <w:rPr>
          <w:noProof/>
        </w:rPr>
        <w:t xml:space="preserve"> United Ticket Counter</w:t>
      </w:r>
      <w:r w:rsidR="004F297E" w:rsidRPr="000E37B6">
        <w:fldChar w:fldCharType="end"/>
      </w:r>
    </w:p>
    <w:p w:rsidR="007C6F64" w:rsidRPr="00490091" w:rsidRDefault="007C6F64" w:rsidP="007C6F64">
      <w:r w:rsidRPr="000E37B6">
        <w:tab/>
      </w:r>
      <w:r w:rsidR="004F297E" w:rsidRPr="000E37B6">
        <w:fldChar w:fldCharType="begin">
          <w:ffData>
            <w:name w:val="Text25"/>
            <w:enabled/>
            <w:calcOnExit w:val="0"/>
            <w:textInput>
              <w:default w:val="Target Area 3 - i.e. Security Entry Point"/>
            </w:textInput>
          </w:ffData>
        </w:fldChar>
      </w:r>
      <w:r w:rsidRPr="000E37B6">
        <w:instrText xml:space="preserve"> FORMTEXT </w:instrText>
      </w:r>
      <w:r w:rsidR="004F297E" w:rsidRPr="000E37B6">
        <w:fldChar w:fldCharType="separate"/>
      </w:r>
      <w:r w:rsidRPr="000E37B6">
        <w:rPr>
          <w:noProof/>
        </w:rPr>
        <w:t>Target Area 3 - e.</w:t>
      </w:r>
      <w:r w:rsidR="00974724" w:rsidRPr="000E37B6">
        <w:rPr>
          <w:noProof/>
        </w:rPr>
        <w:t>g.</w:t>
      </w:r>
      <w:r w:rsidR="00927C62" w:rsidRPr="000E37B6">
        <w:rPr>
          <w:noProof/>
        </w:rPr>
        <w:t>,</w:t>
      </w:r>
      <w:r w:rsidRPr="000E37B6">
        <w:rPr>
          <w:noProof/>
        </w:rPr>
        <w:t xml:space="preserve"> Security Entry Point</w:t>
      </w:r>
      <w:r w:rsidR="004F297E" w:rsidRPr="000E37B6">
        <w:fldChar w:fldCharType="end"/>
      </w:r>
    </w:p>
    <w:bookmarkEnd w:id="67"/>
    <w:p w:rsidR="003353A8" w:rsidRDefault="003353A8" w:rsidP="003353A8"/>
    <w:p w:rsidR="007C6F64" w:rsidRDefault="007C6F64" w:rsidP="007C6F64">
      <w:bookmarkStart w:id="68" w:name="IED_Asset_Map"/>
      <w:r>
        <w:rPr>
          <w:noProof/>
        </w:rPr>
        <w:drawing>
          <wp:inline distT="0" distB="0" distL="0" distR="0">
            <wp:extent cx="5597525" cy="3084830"/>
            <wp:effectExtent l="38100" t="38100" r="41275" b="393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5740"/>
                    <a:stretch>
                      <a:fillRect/>
                    </a:stretch>
                  </pic:blipFill>
                  <pic:spPr bwMode="auto">
                    <a:xfrm>
                      <a:off x="0" y="0"/>
                      <a:ext cx="5597525" cy="3084830"/>
                    </a:xfrm>
                    <a:prstGeom prst="rect">
                      <a:avLst/>
                    </a:prstGeom>
                    <a:noFill/>
                    <a:ln w="28575" cmpd="sng">
                      <a:solidFill>
                        <a:srgbClr val="FF0000"/>
                      </a:solidFill>
                      <a:miter lim="800000"/>
                      <a:headEnd/>
                      <a:tailEnd/>
                    </a:ln>
                    <a:effectLst/>
                  </pic:spPr>
                </pic:pic>
              </a:graphicData>
            </a:graphic>
          </wp:inline>
        </w:drawing>
      </w:r>
    </w:p>
    <w:p w:rsidR="00250246" w:rsidRDefault="00250246" w:rsidP="00250246">
      <w:pPr>
        <w:pStyle w:val="Caption"/>
        <w:jc w:val="center"/>
        <w:rPr>
          <w:sz w:val="22"/>
          <w:szCs w:val="22"/>
        </w:rPr>
      </w:pPr>
      <w:bookmarkStart w:id="69" w:name="_Toc372030252"/>
      <w:r w:rsidRPr="00D65DED">
        <w:rPr>
          <w:sz w:val="22"/>
          <w:szCs w:val="22"/>
        </w:rPr>
        <w:t xml:space="preserve">Figure </w:t>
      </w:r>
      <w:r w:rsidR="004F297E" w:rsidRPr="00D65DED">
        <w:rPr>
          <w:sz w:val="22"/>
          <w:szCs w:val="22"/>
        </w:rPr>
        <w:fldChar w:fldCharType="begin"/>
      </w:r>
      <w:r w:rsidRPr="00D65DED">
        <w:rPr>
          <w:sz w:val="22"/>
          <w:szCs w:val="22"/>
        </w:rPr>
        <w:instrText xml:space="preserve"> SEQ Figure \* ARABIC </w:instrText>
      </w:r>
      <w:r w:rsidR="004F297E" w:rsidRPr="00D65DED">
        <w:rPr>
          <w:sz w:val="22"/>
          <w:szCs w:val="22"/>
        </w:rPr>
        <w:fldChar w:fldCharType="separate"/>
      </w:r>
      <w:r w:rsidR="00143E68">
        <w:rPr>
          <w:noProof/>
          <w:sz w:val="22"/>
          <w:szCs w:val="22"/>
        </w:rPr>
        <w:t>1</w:t>
      </w:r>
      <w:r w:rsidR="004F297E" w:rsidRPr="00D65DED">
        <w:rPr>
          <w:sz w:val="22"/>
          <w:szCs w:val="22"/>
        </w:rPr>
        <w:fldChar w:fldCharType="end"/>
      </w:r>
      <w:r w:rsidRPr="00D65DED">
        <w:rPr>
          <w:sz w:val="22"/>
          <w:szCs w:val="22"/>
        </w:rPr>
        <w:t xml:space="preserve"> </w:t>
      </w:r>
      <w:r w:rsidR="00567258">
        <w:rPr>
          <w:sz w:val="22"/>
          <w:szCs w:val="22"/>
        </w:rPr>
        <w:t xml:space="preserve"> </w:t>
      </w:r>
      <w:r w:rsidR="004F297E" w:rsidRPr="007D06F0">
        <w:rPr>
          <w:sz w:val="22"/>
          <w:szCs w:val="22"/>
        </w:rPr>
        <w:fldChar w:fldCharType="begin">
          <w:ffData>
            <w:name w:val="Text26"/>
            <w:enabled/>
            <w:calcOnExit w:val="0"/>
            <w:textInput>
              <w:default w:val="Asset Name"/>
            </w:textInput>
          </w:ffData>
        </w:fldChar>
      </w:r>
      <w:r w:rsidRPr="007D06F0">
        <w:rPr>
          <w:sz w:val="22"/>
          <w:szCs w:val="22"/>
        </w:rPr>
        <w:instrText xml:space="preserve"> FORMTEXT </w:instrText>
      </w:r>
      <w:r w:rsidR="004F297E" w:rsidRPr="007D06F0">
        <w:rPr>
          <w:sz w:val="22"/>
          <w:szCs w:val="22"/>
        </w:rPr>
      </w:r>
      <w:r w:rsidR="004F297E" w:rsidRPr="007D06F0">
        <w:rPr>
          <w:sz w:val="22"/>
          <w:szCs w:val="22"/>
        </w:rPr>
        <w:fldChar w:fldCharType="separate"/>
      </w:r>
      <w:r w:rsidRPr="007D06F0">
        <w:rPr>
          <w:noProof/>
          <w:sz w:val="22"/>
          <w:szCs w:val="22"/>
        </w:rPr>
        <w:t>Asset Name</w:t>
      </w:r>
      <w:r w:rsidR="004F297E" w:rsidRPr="007D06F0">
        <w:rPr>
          <w:sz w:val="22"/>
          <w:szCs w:val="22"/>
        </w:rPr>
        <w:fldChar w:fldCharType="end"/>
      </w:r>
      <w:r>
        <w:rPr>
          <w:sz w:val="22"/>
          <w:szCs w:val="22"/>
        </w:rPr>
        <w:t xml:space="preserve"> </w:t>
      </w:r>
      <w:r w:rsidRPr="00D65DED">
        <w:rPr>
          <w:sz w:val="22"/>
          <w:szCs w:val="22"/>
        </w:rPr>
        <w:t>Target Areas</w:t>
      </w:r>
      <w:r w:rsidR="00143613">
        <w:rPr>
          <w:sz w:val="22"/>
          <w:szCs w:val="22"/>
        </w:rPr>
        <w:t xml:space="preserve"> </w:t>
      </w:r>
      <w:r w:rsidR="00AB2752">
        <w:rPr>
          <w:sz w:val="22"/>
          <w:szCs w:val="22"/>
        </w:rPr>
        <w:t>[Asset Map Image goes here]</w:t>
      </w:r>
      <w:bookmarkEnd w:id="69"/>
    </w:p>
    <w:bookmarkEnd w:id="68"/>
    <w:p w:rsidR="003353A8" w:rsidRDefault="003353A8" w:rsidP="003353A8">
      <w:pPr>
        <w:jc w:val="center"/>
        <w:rPr>
          <w:b/>
        </w:rPr>
      </w:pPr>
    </w:p>
    <w:p w:rsidR="003353A8" w:rsidRDefault="003353A8" w:rsidP="003353A8">
      <w:bookmarkStart w:id="70" w:name="TSSE_Notes_IED"/>
      <w:r w:rsidRPr="00775D7D">
        <w:rPr>
          <w:i/>
          <w:highlight w:val="lightGray"/>
        </w:rPr>
        <w:t>TSS-E, please provide a paragraph about this asset:</w:t>
      </w:r>
      <w:r w:rsidRPr="00775D7D">
        <w:rPr>
          <w:highlight w:val="lightGray"/>
        </w:rPr>
        <w:t xml:space="preserve"> </w:t>
      </w:r>
      <w:r w:rsidR="00AA4006" w:rsidRPr="00775D7D">
        <w:rPr>
          <w:highlight w:val="lightGray"/>
        </w:rPr>
        <w:t>TSSEs should talk about the overview of what the security awareness is in this asset area as informed by the totality of their experience, the role players AT feedback and the scenarios run in this area of the airport.</w:t>
      </w:r>
    </w:p>
    <w:p w:rsidR="008C551C" w:rsidRDefault="008C551C">
      <w:bookmarkStart w:id="71" w:name="IED_Target_Area_Block"/>
      <w:bookmarkEnd w:id="70"/>
      <w:r>
        <w:br w:type="page"/>
      </w:r>
    </w:p>
    <w:p w:rsidR="008C551C" w:rsidRPr="001552EA" w:rsidRDefault="00041A9F" w:rsidP="001552EA">
      <w:pPr>
        <w:rPr>
          <w:b/>
        </w:rPr>
      </w:pPr>
      <w:bookmarkStart w:id="72" w:name="_Toc369706401"/>
      <w:bookmarkStart w:id="73" w:name="IED_Target_Area_Title_1"/>
      <w:r>
        <w:rPr>
          <w:b/>
        </w:rPr>
        <w:lastRenderedPageBreak/>
        <w:t>10</w:t>
      </w:r>
      <w:r w:rsidR="008C551C" w:rsidRPr="001552EA">
        <w:rPr>
          <w:b/>
        </w:rPr>
        <w:t>.1.1 Target Area 1: Terminal A – Ticketing – Starbucks</w:t>
      </w:r>
      <w:bookmarkEnd w:id="72"/>
    </w:p>
    <w:bookmarkEnd w:id="73"/>
    <w:p w:rsidR="000479A9" w:rsidRPr="00C534D0" w:rsidRDefault="000479A9" w:rsidP="008C551C">
      <w:pPr>
        <w:rPr>
          <w:highlight w:val="red"/>
        </w:rPr>
      </w:pPr>
    </w:p>
    <w:p w:rsidR="008C551C" w:rsidRDefault="008C551C" w:rsidP="008C551C">
      <w:pPr>
        <w:pStyle w:val="Heading3"/>
        <w:ind w:left="0"/>
        <w:jc w:val="center"/>
        <w:rPr>
          <w:highlight w:val="red"/>
        </w:rPr>
      </w:pPr>
      <w:bookmarkStart w:id="74" w:name="IED_Target_Area_Blast_Image_1"/>
      <w:r w:rsidRPr="00955BDB">
        <w:rPr>
          <w:noProof/>
          <w:szCs w:val="24"/>
          <w:highlight w:val="red"/>
        </w:rPr>
        <w:drawing>
          <wp:inline distT="0" distB="0" distL="0" distR="0">
            <wp:extent cx="4972050" cy="2069239"/>
            <wp:effectExtent l="57150" t="38100" r="38100" b="26261"/>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8100" cy="2067595"/>
                    </a:xfrm>
                    <a:prstGeom prst="rect">
                      <a:avLst/>
                    </a:prstGeom>
                    <a:noFill/>
                    <a:ln w="28575" cmpd="sng">
                      <a:solidFill>
                        <a:schemeClr val="tx1"/>
                      </a:solidFill>
                      <a:miter lim="800000"/>
                      <a:headEnd/>
                      <a:tailEnd/>
                    </a:ln>
                    <a:effectLst/>
                  </pic:spPr>
                </pic:pic>
              </a:graphicData>
            </a:graphic>
          </wp:inline>
        </w:drawing>
      </w:r>
    </w:p>
    <w:p w:rsidR="00AD527E" w:rsidRPr="00AD527E" w:rsidRDefault="00AD527E" w:rsidP="00AD527E">
      <w:pPr>
        <w:jc w:val="center"/>
        <w:rPr>
          <w:highlight w:val="red"/>
        </w:rPr>
      </w:pPr>
      <w:r w:rsidRPr="00D65DED">
        <w:rPr>
          <w:sz w:val="22"/>
        </w:rPr>
        <w:t xml:space="preserve">Figure </w:t>
      </w:r>
      <w:r>
        <w:rPr>
          <w:sz w:val="22"/>
        </w:rPr>
        <w:t>2</w:t>
      </w:r>
      <w:r w:rsidRPr="00D65DED">
        <w:rPr>
          <w:sz w:val="22"/>
        </w:rPr>
        <w:t xml:space="preserve"> Target </w:t>
      </w:r>
      <w:r>
        <w:rPr>
          <w:sz w:val="22"/>
        </w:rPr>
        <w:t>Blast Image</w:t>
      </w:r>
    </w:p>
    <w:bookmarkEnd w:id="74"/>
    <w:p w:rsidR="00AD527E" w:rsidRPr="0093354C" w:rsidRDefault="00AD527E" w:rsidP="0093354C">
      <w:pPr>
        <w:rPr>
          <w:highlight w:val="red"/>
        </w:rPr>
      </w:pPr>
    </w:p>
    <w:tbl>
      <w:tblPr>
        <w:tblStyle w:val="TableGrid"/>
        <w:tblpPr w:leftFromText="180" w:rightFromText="180" w:vertAnchor="text" w:horzAnchor="margin" w:tblpY="148"/>
        <w:tblW w:w="5084" w:type="dxa"/>
        <w:tblLook w:val="04A0" w:firstRow="1" w:lastRow="0" w:firstColumn="1" w:lastColumn="0" w:noHBand="0" w:noVBand="1"/>
      </w:tblPr>
      <w:tblGrid>
        <w:gridCol w:w="5084"/>
      </w:tblGrid>
      <w:tr w:rsidR="006C381A" w:rsidTr="005B14A3">
        <w:trPr>
          <w:trHeight w:val="1856"/>
        </w:trPr>
        <w:tc>
          <w:tcPr>
            <w:tcW w:w="5084" w:type="dxa"/>
          </w:tcPr>
          <w:p w:rsidR="006C381A" w:rsidRDefault="006C381A" w:rsidP="006C381A">
            <w:pPr>
              <w:rPr>
                <w:b/>
                <w:bCs/>
                <w:szCs w:val="24"/>
              </w:rPr>
            </w:pPr>
            <w:r w:rsidRPr="00471333">
              <w:rPr>
                <w:b/>
                <w:bCs/>
                <w:szCs w:val="24"/>
              </w:rPr>
              <w:t xml:space="preserve">Why was this Target Area chosen? : </w:t>
            </w:r>
          </w:p>
          <w:p w:rsidR="006C381A" w:rsidRPr="00CA5748" w:rsidRDefault="006C381A" w:rsidP="006C381A">
            <w:bookmarkStart w:id="75" w:name="IED_Target_Area_Justify_1"/>
            <w:proofErr w:type="gramStart"/>
            <w:r w:rsidRPr="00CA5748">
              <w:rPr>
                <w:bCs/>
                <w:szCs w:val="24"/>
                <w:shd w:val="clear" w:color="auto" w:fill="FFFFFF"/>
              </w:rPr>
              <w:t>i.e</w:t>
            </w:r>
            <w:proofErr w:type="gramEnd"/>
            <w:r w:rsidRPr="00CA5748">
              <w:rPr>
                <w:bCs/>
                <w:szCs w:val="24"/>
                <w:shd w:val="clear" w:color="auto" w:fill="FFFFFF"/>
              </w:rPr>
              <w:t>. Large vendor area adjacent to C/D Concourse Arrivals Exit Lane.  Leather Chairs have a 2 inch clearance below limiting IED concealment.  Mostly open with ¾ inch Plexiglas floor to ceiling windows preventing access to sterile area. Etc.</w:t>
            </w:r>
          </w:p>
          <w:bookmarkEnd w:id="75"/>
          <w:p w:rsidR="006C381A" w:rsidRDefault="006C381A" w:rsidP="006C381A">
            <w:pPr>
              <w:rPr>
                <w:highlight w:val="red"/>
              </w:rPr>
            </w:pPr>
          </w:p>
        </w:tc>
      </w:tr>
    </w:tbl>
    <w:tbl>
      <w:tblPr>
        <w:tblStyle w:val="TableGrid"/>
        <w:tblpPr w:leftFromText="180" w:rightFromText="180" w:vertAnchor="text" w:horzAnchor="margin" w:tblpXSpec="right" w:tblpY="159"/>
        <w:tblW w:w="0" w:type="auto"/>
        <w:tblLook w:val="04A0" w:firstRow="1" w:lastRow="0" w:firstColumn="1" w:lastColumn="0" w:noHBand="0" w:noVBand="1"/>
      </w:tblPr>
      <w:tblGrid>
        <w:gridCol w:w="1390"/>
        <w:gridCol w:w="3079"/>
      </w:tblGrid>
      <w:tr w:rsidR="006C381A" w:rsidRPr="002B6007" w:rsidTr="005B14A3">
        <w:trPr>
          <w:trHeight w:val="281"/>
        </w:trPr>
        <w:tc>
          <w:tcPr>
            <w:tcW w:w="1390" w:type="dxa"/>
          </w:tcPr>
          <w:p w:rsidR="006C381A" w:rsidRPr="002B6007" w:rsidRDefault="00F45341" w:rsidP="006C381A">
            <w:pPr>
              <w:rPr>
                <w:sz w:val="16"/>
                <w:szCs w:val="16"/>
              </w:rPr>
            </w:pPr>
            <w:r>
              <w:rPr>
                <w:noProof/>
                <w:sz w:val="16"/>
                <w:szCs w:val="16"/>
              </w:rPr>
              <mc:AlternateContent>
                <mc:Choice Requires="wps">
                  <w:drawing>
                    <wp:anchor distT="0" distB="0" distL="114300" distR="114300" simplePos="0" relativeHeight="251679232" behindDoc="0" locked="0" layoutInCell="1" allowOverlap="1">
                      <wp:simplePos x="0" y="0"/>
                      <wp:positionH relativeFrom="column">
                        <wp:posOffset>124460</wp:posOffset>
                      </wp:positionH>
                      <wp:positionV relativeFrom="paragraph">
                        <wp:posOffset>40005</wp:posOffset>
                      </wp:positionV>
                      <wp:extent cx="231140" cy="213360"/>
                      <wp:effectExtent l="0" t="0" r="0" b="0"/>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5879" w:rsidRPr="009B19E5" w:rsidRDefault="00E15879" w:rsidP="006C381A">
                                  <w:pPr>
                                    <w:rPr>
                                      <w:sz w:val="12"/>
                                    </w:rPr>
                                  </w:pPr>
                                  <w:r w:rsidRPr="009B19E5">
                                    <w:rPr>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9.8pt;margin-top:3.15pt;width:18.2pt;height:16.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" filled="f" stroked="f" strokeweight=".5pt">
                      <v:path arrowok="t"/>
                      <v:textbox>
                        <w:txbxContent>
                          <w:p w:rsidR="00E15879" w:rsidRPr="009B19E5" w:rsidRDefault="00E15879" w:rsidP="006C381A">
                            <w:pPr>
                              <w:rPr>
                                <w:sz w:val="12"/>
                              </w:rPr>
                            </w:pPr>
                            <w:r w:rsidRPr="009B19E5">
                              <w:rPr>
                                <w:sz w:val="12"/>
                              </w:rPr>
                              <w:t>#</w:t>
                            </w:r>
                          </w:p>
                        </w:txbxContent>
                      </v:textbox>
                    </v:shape>
                  </w:pict>
                </mc:Fallback>
              </mc:AlternateContent>
            </w:r>
            <w:r>
              <w:rPr>
                <w:noProof/>
                <w:sz w:val="16"/>
                <w:szCs w:val="16"/>
              </w:rPr>
              <mc:AlternateContent>
                <mc:Choice Requires="wps">
                  <w:drawing>
                    <wp:anchor distT="0" distB="0" distL="114300" distR="114300" simplePos="0" relativeHeight="251680256" behindDoc="0" locked="0" layoutInCell="1" allowOverlap="1">
                      <wp:simplePos x="0" y="0"/>
                      <wp:positionH relativeFrom="column">
                        <wp:posOffset>139700</wp:posOffset>
                      </wp:positionH>
                      <wp:positionV relativeFrom="paragraph">
                        <wp:posOffset>36830</wp:posOffset>
                      </wp:positionV>
                      <wp:extent cx="194945" cy="213360"/>
                      <wp:effectExtent l="0" t="0" r="14605" b="15240"/>
                      <wp:wrapNone/>
                      <wp:docPr id="17" name="6-Point Sta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945" cy="213360"/>
                              </a:xfrm>
                              <a:prstGeom prst="star6">
                                <a:avLst/>
                              </a:prstGeom>
                              <a:solidFill>
                                <a:srgbClr val="FF0000"/>
                              </a:solidFill>
                              <a:ln w="9525">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F7D0" id="6-Point Star 9" o:spid="_x0000_s1026" style="position:absolute;margin-left:11pt;margin-top:2.9pt;width:15.35pt;height:1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945,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" path="m,53340r64981,-1l97473,r32491,53339l194945,53340r-32490,53340l194945,160020r-64981,1l97473,213360,64981,160021,,160020,32490,106680,,53340xe" fillcolor="red" strokecolor="black [3213]">
                      <v:path arrowok="t" o:connecttype="custom" o:connectlocs="0,53340;64981,53339;97473,0;129964,53339;194945,53340;162455,106680;194945,160020;129964,160021;97473,213360;64981,160021;0,160020;32490,106680;0,53340" o:connectangles="0,0,0,0,0,0,0,0,0,0,0,0,0"/>
                    </v:shape>
                  </w:pict>
                </mc:Fallback>
              </mc:AlternateContent>
            </w:r>
          </w:p>
          <w:p w:rsidR="006C381A" w:rsidRPr="002B6007" w:rsidRDefault="006C381A" w:rsidP="006C381A">
            <w:pPr>
              <w:rPr>
                <w:sz w:val="16"/>
                <w:szCs w:val="16"/>
              </w:rPr>
            </w:pPr>
          </w:p>
        </w:tc>
        <w:tc>
          <w:tcPr>
            <w:tcW w:w="3079" w:type="dxa"/>
            <w:vAlign w:val="center"/>
          </w:tcPr>
          <w:p w:rsidR="006C381A" w:rsidRPr="002B6007" w:rsidRDefault="006C381A" w:rsidP="006C381A">
            <w:pPr>
              <w:rPr>
                <w:sz w:val="16"/>
                <w:szCs w:val="16"/>
              </w:rPr>
            </w:pPr>
            <w:r w:rsidRPr="002B6007">
              <w:rPr>
                <w:sz w:val="16"/>
                <w:szCs w:val="16"/>
              </w:rPr>
              <w:t>Target Area #</w:t>
            </w:r>
          </w:p>
        </w:tc>
      </w:tr>
      <w:tr w:rsidR="006C381A" w:rsidRPr="002B6007" w:rsidTr="005B14A3">
        <w:trPr>
          <w:trHeight w:val="251"/>
        </w:trPr>
        <w:tc>
          <w:tcPr>
            <w:tcW w:w="1390" w:type="dxa"/>
          </w:tcPr>
          <w:p w:rsidR="006C381A" w:rsidRPr="002B6007" w:rsidRDefault="00F45341" w:rsidP="006C381A">
            <w:pPr>
              <w:rPr>
                <w:sz w:val="16"/>
                <w:szCs w:val="16"/>
              </w:rPr>
            </w:pPr>
            <w:r>
              <w:rPr>
                <w:noProof/>
                <w:sz w:val="16"/>
                <w:szCs w:val="16"/>
              </w:rPr>
              <mc:AlternateContent>
                <mc:Choice Requires="wps">
                  <w:drawing>
                    <wp:anchor distT="0" distB="0" distL="114300" distR="114300" simplePos="0" relativeHeight="251681280" behindDoc="0" locked="0" layoutInCell="1" allowOverlap="1">
                      <wp:simplePos x="0" y="0"/>
                      <wp:positionH relativeFrom="column">
                        <wp:posOffset>168275</wp:posOffset>
                      </wp:positionH>
                      <wp:positionV relativeFrom="paragraph">
                        <wp:posOffset>61595</wp:posOffset>
                      </wp:positionV>
                      <wp:extent cx="141605" cy="135890"/>
                      <wp:effectExtent l="0" t="0" r="10795" b="16510"/>
                      <wp:wrapNone/>
                      <wp:docPr id="10" name="Isosceles Tri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05" cy="135890"/>
                              </a:xfrm>
                              <a:prstGeom prst="triangle">
                                <a:avLst/>
                              </a:prstGeom>
                              <a:solidFill>
                                <a:srgbClr val="00B05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0B7E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26" type="#_x0000_t5" style="position:absolute;margin-left:13.25pt;margin-top:4.85pt;width:11.15pt;height:1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" fillcolor="#00b050" strokecolor="black [3213]">
                      <v:path arrowok="t"/>
                    </v:shape>
                  </w:pict>
                </mc:Fallback>
              </mc:AlternateContent>
            </w:r>
          </w:p>
          <w:p w:rsidR="006C381A" w:rsidRPr="002B6007" w:rsidRDefault="006C381A" w:rsidP="006C381A">
            <w:pPr>
              <w:rPr>
                <w:sz w:val="16"/>
                <w:szCs w:val="16"/>
              </w:rPr>
            </w:pPr>
          </w:p>
        </w:tc>
        <w:tc>
          <w:tcPr>
            <w:tcW w:w="3079" w:type="dxa"/>
            <w:vAlign w:val="center"/>
          </w:tcPr>
          <w:p w:rsidR="006C381A" w:rsidRPr="002B6007" w:rsidRDefault="006C381A" w:rsidP="006C381A">
            <w:pPr>
              <w:rPr>
                <w:sz w:val="16"/>
                <w:szCs w:val="16"/>
              </w:rPr>
            </w:pPr>
            <w:r w:rsidRPr="002B6007">
              <w:rPr>
                <w:sz w:val="16"/>
                <w:szCs w:val="16"/>
              </w:rPr>
              <w:t>Surveillance Point(s)</w:t>
            </w:r>
          </w:p>
        </w:tc>
      </w:tr>
      <w:tr w:rsidR="006C381A" w:rsidRPr="002B6007" w:rsidTr="005B14A3">
        <w:trPr>
          <w:trHeight w:val="193"/>
        </w:trPr>
        <w:tc>
          <w:tcPr>
            <w:tcW w:w="1390" w:type="dxa"/>
          </w:tcPr>
          <w:p w:rsidR="006C381A" w:rsidRPr="002B6007" w:rsidRDefault="00F45341" w:rsidP="006C381A">
            <w:pPr>
              <w:rPr>
                <w:sz w:val="16"/>
                <w:szCs w:val="16"/>
              </w:rPr>
            </w:pPr>
            <w:r>
              <w:rPr>
                <w:noProof/>
                <w:sz w:val="16"/>
                <w:szCs w:val="16"/>
              </w:rPr>
              <mc:AlternateContent>
                <mc:Choice Requires="wps">
                  <w:drawing>
                    <wp:anchor distT="4294967295" distB="4294967295" distL="114300" distR="114300" simplePos="0" relativeHeight="251682304" behindDoc="0" locked="0" layoutInCell="1" allowOverlap="1">
                      <wp:simplePos x="0" y="0"/>
                      <wp:positionH relativeFrom="column">
                        <wp:posOffset>104140</wp:posOffset>
                      </wp:positionH>
                      <wp:positionV relativeFrom="paragraph">
                        <wp:posOffset>73659</wp:posOffset>
                      </wp:positionV>
                      <wp:extent cx="284480" cy="0"/>
                      <wp:effectExtent l="38100" t="38100" r="77470" b="952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BFC6213" id="Straight Connector 11" o:spid="_x0000_s1026" style="position:absolute;flip:y;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2pt,5.8pt" to="30.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" strokecolor="#4f81bd [3204]" strokeweight="2pt">
                      <v:shadow on="t" color="black" opacity="24903f" origin=",.5" offset="0,.55556mm"/>
                      <o:lock v:ext="edit" shapetype="f"/>
                    </v:line>
                  </w:pict>
                </mc:Fallback>
              </mc:AlternateContent>
            </w:r>
          </w:p>
        </w:tc>
        <w:tc>
          <w:tcPr>
            <w:tcW w:w="3079" w:type="dxa"/>
            <w:vAlign w:val="center"/>
          </w:tcPr>
          <w:p w:rsidR="006C381A" w:rsidRPr="002B6007" w:rsidRDefault="006C381A" w:rsidP="006C381A">
            <w:pPr>
              <w:rPr>
                <w:sz w:val="16"/>
                <w:szCs w:val="16"/>
              </w:rPr>
            </w:pPr>
            <w:r w:rsidRPr="002B6007">
              <w:rPr>
                <w:sz w:val="16"/>
                <w:szCs w:val="16"/>
              </w:rPr>
              <w:t>Critical Path(s)</w:t>
            </w:r>
          </w:p>
        </w:tc>
      </w:tr>
      <w:tr w:rsidR="006C381A" w:rsidRPr="002B6007" w:rsidTr="005B14A3">
        <w:trPr>
          <w:trHeight w:val="212"/>
        </w:trPr>
        <w:tc>
          <w:tcPr>
            <w:tcW w:w="1390" w:type="dxa"/>
          </w:tcPr>
          <w:p w:rsidR="006C381A" w:rsidRPr="002B6007" w:rsidRDefault="00F45341" w:rsidP="006C381A">
            <w:pPr>
              <w:rPr>
                <w:sz w:val="16"/>
                <w:szCs w:val="16"/>
              </w:rPr>
            </w:pPr>
            <w:r>
              <w:rPr>
                <w:noProof/>
                <w:sz w:val="16"/>
                <w:szCs w:val="16"/>
              </w:rPr>
              <mc:AlternateContent>
                <mc:Choice Requires="wps">
                  <w:drawing>
                    <wp:anchor distT="4294967295" distB="4294967295" distL="114300" distR="114300" simplePos="0" relativeHeight="251683328" behindDoc="0" locked="0" layoutInCell="1" allowOverlap="1">
                      <wp:simplePos x="0" y="0"/>
                      <wp:positionH relativeFrom="column">
                        <wp:posOffset>102870</wp:posOffset>
                      </wp:positionH>
                      <wp:positionV relativeFrom="paragraph">
                        <wp:posOffset>73659</wp:posOffset>
                      </wp:positionV>
                      <wp:extent cx="284480" cy="0"/>
                      <wp:effectExtent l="38100" t="38100" r="77470" b="952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chemeClr val="accent6">
                                    <a:lumMod val="75000"/>
                                  </a:schemeClr>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4044609" id="Straight Connector 12" o:spid="_x0000_s1026" style="position:absolute;flip:y;z-index:251683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1pt,5.8pt" to="3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" strokecolor="#e36c0a [2409]" strokeweight="2pt">
                      <v:shadow on="t" color="black" opacity="24903f" origin=",.5" offset="0,.55556mm"/>
                      <o:lock v:ext="edit" shapetype="f"/>
                    </v:line>
                  </w:pict>
                </mc:Fallback>
              </mc:AlternateContent>
            </w:r>
          </w:p>
        </w:tc>
        <w:tc>
          <w:tcPr>
            <w:tcW w:w="3079" w:type="dxa"/>
            <w:vAlign w:val="center"/>
          </w:tcPr>
          <w:p w:rsidR="006C381A" w:rsidRPr="002B6007" w:rsidRDefault="006C381A" w:rsidP="006C381A">
            <w:pPr>
              <w:rPr>
                <w:sz w:val="16"/>
                <w:szCs w:val="16"/>
              </w:rPr>
            </w:pPr>
            <w:r w:rsidRPr="002B6007">
              <w:rPr>
                <w:sz w:val="16"/>
                <w:szCs w:val="16"/>
              </w:rPr>
              <w:t>Fatalities Threshold</w:t>
            </w:r>
          </w:p>
        </w:tc>
      </w:tr>
      <w:tr w:rsidR="006C381A" w:rsidRPr="002B6007" w:rsidTr="005B14A3">
        <w:trPr>
          <w:trHeight w:val="206"/>
        </w:trPr>
        <w:tc>
          <w:tcPr>
            <w:tcW w:w="1390" w:type="dxa"/>
          </w:tcPr>
          <w:p w:rsidR="006C381A" w:rsidRPr="002B6007" w:rsidRDefault="00F45341" w:rsidP="006C381A">
            <w:pPr>
              <w:rPr>
                <w:sz w:val="16"/>
                <w:szCs w:val="16"/>
              </w:rPr>
            </w:pPr>
            <w:r>
              <w:rPr>
                <w:noProof/>
                <w:sz w:val="16"/>
                <w:szCs w:val="16"/>
              </w:rPr>
              <mc:AlternateContent>
                <mc:Choice Requires="wps">
                  <w:drawing>
                    <wp:anchor distT="4294967295" distB="4294967295" distL="114300" distR="114300" simplePos="0" relativeHeight="251684352" behindDoc="0" locked="0" layoutInCell="1" allowOverlap="1">
                      <wp:simplePos x="0" y="0"/>
                      <wp:positionH relativeFrom="column">
                        <wp:posOffset>106045</wp:posOffset>
                      </wp:positionH>
                      <wp:positionV relativeFrom="paragraph">
                        <wp:posOffset>73659</wp:posOffset>
                      </wp:positionV>
                      <wp:extent cx="284480" cy="0"/>
                      <wp:effectExtent l="38100" t="38100" r="77470" b="952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rgbClr val="F945EC"/>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0440680" id="Straight Connector 13" o:spid="_x0000_s1026" style="position:absolute;flip:y;z-index:251684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35pt,5.8pt" to="30.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" strokecolor="#f945ec" strokeweight="2pt">
                      <v:shadow on="t" color="black" opacity="24903f" origin=",.5" offset="0,.55556mm"/>
                      <o:lock v:ext="edit" shapetype="f"/>
                    </v:line>
                  </w:pict>
                </mc:Fallback>
              </mc:AlternateContent>
            </w:r>
          </w:p>
        </w:tc>
        <w:tc>
          <w:tcPr>
            <w:tcW w:w="3079" w:type="dxa"/>
            <w:vAlign w:val="center"/>
          </w:tcPr>
          <w:p w:rsidR="006C381A" w:rsidRPr="002B6007" w:rsidRDefault="006C381A" w:rsidP="006C381A">
            <w:pPr>
              <w:rPr>
                <w:sz w:val="16"/>
                <w:szCs w:val="16"/>
              </w:rPr>
            </w:pPr>
            <w:r w:rsidRPr="002B6007">
              <w:rPr>
                <w:sz w:val="16"/>
                <w:szCs w:val="16"/>
              </w:rPr>
              <w:t>Injury Threshold</w:t>
            </w:r>
          </w:p>
        </w:tc>
      </w:tr>
      <w:tr w:rsidR="006C381A" w:rsidRPr="002B6007" w:rsidTr="005B14A3">
        <w:trPr>
          <w:trHeight w:val="193"/>
        </w:trPr>
        <w:tc>
          <w:tcPr>
            <w:tcW w:w="1390" w:type="dxa"/>
          </w:tcPr>
          <w:p w:rsidR="006C381A" w:rsidRPr="002B6007" w:rsidRDefault="00F45341" w:rsidP="006C381A">
            <w:pPr>
              <w:rPr>
                <w:sz w:val="16"/>
                <w:szCs w:val="16"/>
              </w:rPr>
            </w:pPr>
            <w:r>
              <w:rPr>
                <w:noProof/>
                <w:sz w:val="16"/>
                <w:szCs w:val="16"/>
              </w:rPr>
              <mc:AlternateContent>
                <mc:Choice Requires="wps">
                  <w:drawing>
                    <wp:anchor distT="4294967295" distB="4294967295" distL="114300" distR="114300" simplePos="0" relativeHeight="251685376" behindDoc="0" locked="0" layoutInCell="1" allowOverlap="1">
                      <wp:simplePos x="0" y="0"/>
                      <wp:positionH relativeFrom="column">
                        <wp:posOffset>104140</wp:posOffset>
                      </wp:positionH>
                      <wp:positionV relativeFrom="paragraph">
                        <wp:posOffset>67944</wp:posOffset>
                      </wp:positionV>
                      <wp:extent cx="284480" cy="0"/>
                      <wp:effectExtent l="38100" t="38100" r="77470" b="952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3083C07" id="Straight Connector 14" o:spid="_x0000_s1026" style="position:absolute;flip:y;z-index:251685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2pt,5.35pt" to="30.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" strokecolor="red" strokeweight="2pt">
                      <v:shadow on="t" color="black" opacity="24903f" origin=",.5" offset="0,.55556mm"/>
                      <o:lock v:ext="edit" shapetype="f"/>
                    </v:line>
                  </w:pict>
                </mc:Fallback>
              </mc:AlternateContent>
            </w:r>
          </w:p>
        </w:tc>
        <w:tc>
          <w:tcPr>
            <w:tcW w:w="3079" w:type="dxa"/>
            <w:vAlign w:val="center"/>
          </w:tcPr>
          <w:p w:rsidR="006C381A" w:rsidRPr="002B6007" w:rsidRDefault="006C381A" w:rsidP="006C381A">
            <w:pPr>
              <w:rPr>
                <w:sz w:val="16"/>
                <w:szCs w:val="16"/>
              </w:rPr>
            </w:pPr>
            <w:r w:rsidRPr="002B6007">
              <w:rPr>
                <w:sz w:val="16"/>
                <w:szCs w:val="16"/>
              </w:rPr>
              <w:t>Mandatory Evacuation Distance</w:t>
            </w:r>
          </w:p>
        </w:tc>
      </w:tr>
      <w:tr w:rsidR="006C381A" w:rsidRPr="002B6007" w:rsidTr="005B14A3">
        <w:trPr>
          <w:trHeight w:val="45"/>
        </w:trPr>
        <w:tc>
          <w:tcPr>
            <w:tcW w:w="1390" w:type="dxa"/>
          </w:tcPr>
          <w:p w:rsidR="006C381A" w:rsidRPr="002B6007" w:rsidRDefault="00F45341" w:rsidP="006C381A">
            <w:pPr>
              <w:rPr>
                <w:noProof/>
                <w:sz w:val="16"/>
                <w:szCs w:val="16"/>
              </w:rPr>
            </w:pPr>
            <w:r>
              <w:rPr>
                <w:noProof/>
                <w:sz w:val="16"/>
                <w:szCs w:val="16"/>
              </w:rPr>
              <mc:AlternateContent>
                <mc:Choice Requires="wps">
                  <w:drawing>
                    <wp:anchor distT="4294967295" distB="4294967295" distL="114300" distR="114300" simplePos="0" relativeHeight="251686400" behindDoc="0" locked="0" layoutInCell="1" allowOverlap="1">
                      <wp:simplePos x="0" y="0"/>
                      <wp:positionH relativeFrom="column">
                        <wp:posOffset>107950</wp:posOffset>
                      </wp:positionH>
                      <wp:positionV relativeFrom="paragraph">
                        <wp:posOffset>97154</wp:posOffset>
                      </wp:positionV>
                      <wp:extent cx="284480" cy="0"/>
                      <wp:effectExtent l="38100" t="38100" r="77470" b="952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rgbClr val="FFFF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463EA92" id="Straight Connector 19" o:spid="_x0000_s1026" style="position:absolute;flip:y;z-index:251686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5pt,7.65pt" to="30.9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" strokecolor="yellow" strokeweight="2pt">
                      <v:shadow on="t" color="black" opacity="24903f" origin=",.5" offset="0,.55556mm"/>
                      <o:lock v:ext="edit" shapetype="f"/>
                    </v:line>
                  </w:pict>
                </mc:Fallback>
              </mc:AlternateContent>
            </w:r>
          </w:p>
        </w:tc>
        <w:tc>
          <w:tcPr>
            <w:tcW w:w="3079" w:type="dxa"/>
            <w:vAlign w:val="center"/>
          </w:tcPr>
          <w:p w:rsidR="006C381A" w:rsidRPr="002B6007" w:rsidRDefault="006C381A" w:rsidP="006C381A">
            <w:pPr>
              <w:rPr>
                <w:sz w:val="16"/>
                <w:szCs w:val="16"/>
              </w:rPr>
            </w:pPr>
            <w:r w:rsidRPr="002B6007">
              <w:rPr>
                <w:sz w:val="16"/>
                <w:szCs w:val="16"/>
              </w:rPr>
              <w:t>Recommended Evacuation Distance (if shown)</w:t>
            </w:r>
          </w:p>
        </w:tc>
      </w:tr>
    </w:tbl>
    <w:p w:rsidR="001D23F2" w:rsidRDefault="001D23F2" w:rsidP="00041F1B">
      <w:pPr>
        <w:rPr>
          <w:highlight w:val="red"/>
        </w:rPr>
      </w:pPr>
    </w:p>
    <w:p w:rsidR="001D23F2" w:rsidRDefault="00B93035" w:rsidP="00041F1B">
      <w:pPr>
        <w:rPr>
          <w:highlight w:val="red"/>
        </w:rPr>
      </w:pPr>
      <w:bookmarkStart w:id="76" w:name="IED_Target_Threat_Chart_1"/>
      <w:r>
        <w:rPr>
          <w:noProof/>
        </w:rPr>
        <w:drawing>
          <wp:inline distT="0" distB="0" distL="0" distR="0">
            <wp:extent cx="6038850" cy="2238936"/>
            <wp:effectExtent l="19050" t="0" r="19050" b="8964"/>
            <wp:docPr id="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76"/>
    </w:p>
    <w:p w:rsidR="00762649" w:rsidRPr="0003077C" w:rsidRDefault="0003077C" w:rsidP="007D5816">
      <w:pPr>
        <w:jc w:val="center"/>
      </w:pPr>
      <w:r w:rsidRPr="0003077C">
        <w:rPr>
          <w:sz w:val="20"/>
          <w:szCs w:val="20"/>
          <w:highlight w:val="white"/>
        </w:rPr>
        <w:t xml:space="preserve">Figure </w:t>
      </w:r>
      <w:bookmarkStart w:id="77" w:name="FigureNum3"/>
      <w:r w:rsidRPr="0003077C">
        <w:rPr>
          <w:sz w:val="20"/>
          <w:szCs w:val="20"/>
          <w:highlight w:val="white"/>
        </w:rPr>
        <w:t>3</w:t>
      </w:r>
      <w:bookmarkEnd w:id="77"/>
      <w:r w:rsidRPr="0003077C">
        <w:rPr>
          <w:sz w:val="20"/>
          <w:szCs w:val="20"/>
          <w:highlight w:val="white"/>
        </w:rPr>
        <w:t xml:space="preserve"> shows the deterrence measure's effectiveness towards influencing an adversary's decision to attack the target</w:t>
      </w:r>
      <w:r w:rsidRPr="0003077C">
        <w:rPr>
          <w:sz w:val="20"/>
          <w:szCs w:val="20"/>
        </w:rPr>
        <w:t>.</w:t>
      </w:r>
    </w:p>
    <w:p w:rsidR="00A05E4D" w:rsidRDefault="007D5816" w:rsidP="00762649">
      <w:pPr>
        <w:rPr>
          <w:highlight w:val="red"/>
        </w:rPr>
      </w:pPr>
      <w:bookmarkStart w:id="78" w:name="IED_Target_Area_Image_1"/>
      <w:r w:rsidRPr="00A9276B">
        <w:rPr>
          <w:noProof/>
        </w:rPr>
        <w:lastRenderedPageBreak/>
        <w:drawing>
          <wp:inline distT="0" distB="0" distL="0" distR="0">
            <wp:extent cx="4407274" cy="3028315"/>
            <wp:effectExtent l="57150" t="38100" r="31376" b="19685"/>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0608" cy="3037477"/>
                    </a:xfrm>
                    <a:prstGeom prst="rect">
                      <a:avLst/>
                    </a:prstGeom>
                    <a:noFill/>
                    <a:ln w="28575">
                      <a:solidFill>
                        <a:schemeClr val="tx1"/>
                      </a:solidFill>
                    </a:ln>
                  </pic:spPr>
                </pic:pic>
              </a:graphicData>
            </a:graphic>
          </wp:inline>
        </w:drawing>
      </w:r>
      <w:bookmarkEnd w:id="78"/>
    </w:p>
    <w:p w:rsidR="00B67B8B" w:rsidRPr="004D1A86" w:rsidRDefault="00B67B8B" w:rsidP="00B67B8B">
      <w:pPr>
        <w:rPr>
          <w:b/>
        </w:rPr>
      </w:pPr>
      <w:r w:rsidRPr="004D1A86">
        <w:rPr>
          <w:b/>
        </w:rPr>
        <w:t>Options for Consideration/Mitigation Strategies</w:t>
      </w:r>
      <w:r w:rsidR="004D1A86">
        <w:rPr>
          <w:b/>
        </w:rPr>
        <w:t>:</w:t>
      </w:r>
    </w:p>
    <w:p w:rsidR="004D1A86" w:rsidRDefault="004D1A86" w:rsidP="00B67B8B"/>
    <w:p w:rsidR="007F5C88" w:rsidRPr="009B4131" w:rsidRDefault="00572E3B" w:rsidP="00572E3B">
      <w:r w:rsidRPr="009B4131">
        <w:t xml:space="preserve">The following options for consideration are provided for mitigation strategy in relation to this target area: </w:t>
      </w:r>
    </w:p>
    <w:bookmarkStart w:id="79" w:name="IED_1_OFC_List"/>
    <w:p w:rsidR="00051EE2" w:rsidRPr="009B4131" w:rsidRDefault="004F297E" w:rsidP="00051EE2">
      <w:pPr>
        <w:pStyle w:val="ListParagraph"/>
        <w:numPr>
          <w:ilvl w:val="0"/>
          <w:numId w:val="18"/>
        </w:numPr>
      </w:pPr>
      <w:r w:rsidRPr="009B4131">
        <w:fldChar w:fldCharType="begin">
          <w:ffData>
            <w:name w:val="Text29"/>
            <w:enabled/>
            <w:calcOnExit w:val="0"/>
            <w:textInput>
              <w:default w:val="Option for Consideration #1"/>
            </w:textInput>
          </w:ffData>
        </w:fldChar>
      </w:r>
      <w:r w:rsidR="00051EE2" w:rsidRPr="009B4131">
        <w:instrText xml:space="preserve"> FORMTEXT </w:instrText>
      </w:r>
      <w:r w:rsidRPr="009B4131">
        <w:fldChar w:fldCharType="separate"/>
      </w:r>
      <w:r w:rsidR="00051EE2" w:rsidRPr="009B4131">
        <w:t>Option for Consideration #1</w:t>
      </w:r>
      <w:r w:rsidRPr="009B4131">
        <w:fldChar w:fldCharType="end"/>
      </w:r>
    </w:p>
    <w:p w:rsidR="00051EE2" w:rsidRPr="009B4131" w:rsidRDefault="004F297E" w:rsidP="00051EE2">
      <w:pPr>
        <w:pStyle w:val="ListParagraph"/>
        <w:numPr>
          <w:ilvl w:val="0"/>
          <w:numId w:val="18"/>
        </w:numPr>
      </w:pPr>
      <w:r w:rsidRPr="009B4131">
        <w:fldChar w:fldCharType="begin">
          <w:ffData>
            <w:name w:val=""/>
            <w:enabled/>
            <w:calcOnExit w:val="0"/>
            <w:textInput>
              <w:default w:val="Option for Consideration #2"/>
            </w:textInput>
          </w:ffData>
        </w:fldChar>
      </w:r>
      <w:r w:rsidR="00051EE2" w:rsidRPr="009B4131">
        <w:instrText xml:space="preserve"> FORMTEXT </w:instrText>
      </w:r>
      <w:r w:rsidRPr="009B4131">
        <w:fldChar w:fldCharType="separate"/>
      </w:r>
      <w:r w:rsidR="00051EE2" w:rsidRPr="009B4131">
        <w:t>Option for Consideration #2</w:t>
      </w:r>
      <w:r w:rsidRPr="009B4131">
        <w:fldChar w:fldCharType="end"/>
      </w:r>
    </w:p>
    <w:p w:rsidR="00051EE2" w:rsidRPr="009B4131" w:rsidRDefault="004F297E" w:rsidP="00051EE2">
      <w:pPr>
        <w:pStyle w:val="ListParagraph"/>
        <w:numPr>
          <w:ilvl w:val="0"/>
          <w:numId w:val="18"/>
        </w:numPr>
      </w:pPr>
      <w:r w:rsidRPr="009B4131">
        <w:fldChar w:fldCharType="begin">
          <w:ffData>
            <w:name w:val=""/>
            <w:enabled/>
            <w:calcOnExit w:val="0"/>
            <w:textInput>
              <w:default w:val="Option for Consideration #3"/>
            </w:textInput>
          </w:ffData>
        </w:fldChar>
      </w:r>
      <w:r w:rsidR="00051EE2" w:rsidRPr="009B4131">
        <w:instrText xml:space="preserve"> FORMTEXT </w:instrText>
      </w:r>
      <w:r w:rsidRPr="009B4131">
        <w:fldChar w:fldCharType="separate"/>
      </w:r>
      <w:r w:rsidR="00051EE2" w:rsidRPr="009B4131">
        <w:t>Option for Consideration #3</w:t>
      </w:r>
      <w:r w:rsidRPr="009B4131">
        <w:fldChar w:fldCharType="end"/>
      </w:r>
    </w:p>
    <w:bookmarkEnd w:id="79"/>
    <w:p w:rsidR="00C97725" w:rsidRDefault="00C97725" w:rsidP="00051EE2">
      <w:pPr>
        <w:pStyle w:val="ListParagraph"/>
        <w:ind w:left="1080"/>
      </w:pPr>
    </w:p>
    <w:bookmarkEnd w:id="71"/>
    <w:p w:rsidR="003353A8" w:rsidRDefault="003353A8" w:rsidP="00485488"/>
    <w:bookmarkEnd w:id="60"/>
    <w:p w:rsidR="008860E3" w:rsidRDefault="008860E3">
      <w:pPr>
        <w:rPr>
          <w:b/>
          <w:sz w:val="26"/>
        </w:rPr>
      </w:pPr>
      <w:r>
        <w:br w:type="page"/>
      </w:r>
    </w:p>
    <w:p w:rsidR="003353A8" w:rsidRPr="00FB2B94" w:rsidRDefault="00041A9F" w:rsidP="00FB2B94">
      <w:pPr>
        <w:pStyle w:val="Heading1"/>
      </w:pPr>
      <w:bookmarkStart w:id="80" w:name="_Toc369706402"/>
      <w:bookmarkStart w:id="81" w:name="_Toc372030250"/>
      <w:r>
        <w:lastRenderedPageBreak/>
        <w:t>11</w:t>
      </w:r>
      <w:r w:rsidR="00FB2B94">
        <w:t xml:space="preserve">.  </w:t>
      </w:r>
      <w:bookmarkEnd w:id="80"/>
      <w:r w:rsidR="00E8236D" w:rsidRPr="00136FF5">
        <w:t xml:space="preserve">Top </w:t>
      </w:r>
      <w:r w:rsidR="00E8236D">
        <w:t>Five</w:t>
      </w:r>
      <w:r w:rsidR="00E8236D" w:rsidRPr="00136FF5">
        <w:t xml:space="preserve"> </w:t>
      </w:r>
      <w:r w:rsidR="00E8236D">
        <w:t>Assets Ranked by Risk of VB</w:t>
      </w:r>
      <w:r w:rsidR="00E8236D" w:rsidRPr="00136FF5">
        <w:t xml:space="preserve">IED </w:t>
      </w:r>
      <w:r w:rsidR="00E8236D">
        <w:t>Threat</w:t>
      </w:r>
      <w:bookmarkEnd w:id="81"/>
    </w:p>
    <w:p w:rsidR="00483332" w:rsidRPr="00807AF2" w:rsidRDefault="00D97920" w:rsidP="00483332">
      <w:r w:rsidRPr="00D97920">
        <w:t>On the basis of the results from</w:t>
      </w:r>
      <w:r>
        <w:t xml:space="preserve"> the adversarial targeting and </w:t>
      </w:r>
      <w:r w:rsidRPr="00D97920">
        <w:t xml:space="preserve">vulnerability assessment, </w:t>
      </w:r>
      <w:r w:rsidR="003353A8" w:rsidRPr="00807AF2">
        <w:t xml:space="preserve">the five most vulnerable assets to a VBIED </w:t>
      </w:r>
      <w:r w:rsidR="00483332">
        <w:t>attach</w:t>
      </w:r>
      <w:r w:rsidR="003353A8" w:rsidRPr="00807AF2">
        <w:t xml:space="preserve"> have been identified. </w:t>
      </w:r>
      <w:r w:rsidR="00483332" w:rsidRPr="00483332">
        <w:t>Assets are shown from highest to lowest risk for the airport overall.</w:t>
      </w:r>
    </w:p>
    <w:p w:rsidR="003353A8" w:rsidRPr="00807AF2" w:rsidRDefault="003353A8" w:rsidP="003353A8"/>
    <w:bookmarkStart w:id="82" w:name="Top5_Threats_VBIED"/>
    <w:p w:rsidR="009E6922" w:rsidRPr="00D41113" w:rsidRDefault="004F297E" w:rsidP="0088308D">
      <w:pPr>
        <w:numPr>
          <w:ilvl w:val="0"/>
          <w:numId w:val="4"/>
        </w:numPr>
        <w:spacing w:line="240" w:lineRule="auto"/>
      </w:pPr>
      <w:r w:rsidRPr="00D41113">
        <w:fldChar w:fldCharType="begin">
          <w:ffData>
            <w:name w:val="Text30"/>
            <w:enabled/>
            <w:calcOnExit w:val="0"/>
            <w:textInput>
              <w:default w:val="Asset 1: i.e., Terminal A – Departure Curbside"/>
            </w:textInput>
          </w:ffData>
        </w:fldChar>
      </w:r>
      <w:r w:rsidR="00985C13" w:rsidRPr="00D41113">
        <w:instrText xml:space="preserve"> FORMTEXT </w:instrText>
      </w:r>
      <w:r w:rsidRPr="00D41113">
        <w:fldChar w:fldCharType="separate"/>
      </w:r>
      <w:r w:rsidR="00985C13" w:rsidRPr="00D41113">
        <w:rPr>
          <w:noProof/>
        </w:rPr>
        <w:t>Terminal A – Departure Curbside</w:t>
      </w:r>
      <w:r w:rsidRPr="00D41113">
        <w:fldChar w:fldCharType="end"/>
      </w:r>
    </w:p>
    <w:bookmarkEnd w:id="82"/>
    <w:p w:rsidR="00DD5A1C" w:rsidRDefault="00DD5A1C" w:rsidP="003353A8"/>
    <w:p w:rsidR="00B20F8C" w:rsidRPr="00D704C2" w:rsidRDefault="003045AC" w:rsidP="00B20F8C">
      <w:pPr>
        <w:rPr>
          <w:bCs/>
          <w:szCs w:val="24"/>
        </w:rPr>
      </w:pPr>
      <w:r w:rsidRPr="003045AC">
        <w:t xml:space="preserve">Each of these assets is described below, along </w:t>
      </w:r>
      <w:r w:rsidRPr="003045AC">
        <w:rPr>
          <w:bCs/>
          <w:szCs w:val="24"/>
        </w:rPr>
        <w:t xml:space="preserve">with their associated target areas. The target area is identified with a red star, whereas surveillance points are shown as green triangles. The orange ring on each map shows the threshold within which fatalities may occur, the pink ring shows the injury threshold, the red ring shows the mandatory evacuation distance, and the </w:t>
      </w:r>
      <w:r w:rsidR="00D97920">
        <w:rPr>
          <w:bCs/>
          <w:szCs w:val="24"/>
        </w:rPr>
        <w:t>green</w:t>
      </w:r>
      <w:r w:rsidRPr="003045AC">
        <w:rPr>
          <w:bCs/>
          <w:szCs w:val="24"/>
        </w:rPr>
        <w:t xml:space="preserve"> ring shows the shelter-in-place distance (if it falls within the map scale). The blue lines show the critical paths that have been identified to reach the target area.</w:t>
      </w:r>
      <w:r w:rsidR="00B20F8C" w:rsidRPr="00D704C2">
        <w:rPr>
          <w:bCs/>
          <w:szCs w:val="24"/>
        </w:rPr>
        <w:t xml:space="preserve"> </w:t>
      </w:r>
    </w:p>
    <w:p w:rsidR="00291E16" w:rsidRDefault="00291E16">
      <w:pPr>
        <w:rPr>
          <w:b/>
        </w:rPr>
      </w:pPr>
      <w:bookmarkStart w:id="83" w:name="AssetBlockVBIED"/>
      <w:bookmarkStart w:id="84" w:name="_GoBack"/>
      <w:r>
        <w:br w:type="page"/>
      </w:r>
    </w:p>
    <w:p w:rsidR="00B81EA6" w:rsidRPr="00490091" w:rsidRDefault="00041A9F" w:rsidP="00B81EA6">
      <w:pPr>
        <w:pStyle w:val="Heading2"/>
      </w:pPr>
      <w:bookmarkStart w:id="85" w:name="_Toc369706403"/>
      <w:bookmarkStart w:id="86" w:name="_Toc372030251"/>
      <w:bookmarkStart w:id="87" w:name="VBIED_Threat_1_Title"/>
      <w:proofErr w:type="gramStart"/>
      <w:r>
        <w:lastRenderedPageBreak/>
        <w:t>11</w:t>
      </w:r>
      <w:r w:rsidR="00B81EA6" w:rsidRPr="00CF7A5F">
        <w:t xml:space="preserve">.1  </w:t>
      </w:r>
      <w:proofErr w:type="gramEnd"/>
      <w:r w:rsidR="004F297E" w:rsidRPr="00CF7A5F">
        <w:fldChar w:fldCharType="begin">
          <w:ffData>
            <w:name w:val="Text34"/>
            <w:enabled/>
            <w:calcOnExit w:val="0"/>
            <w:textInput>
              <w:default w:val="Asset 1: i.e. Terminal A – Departure Curbside "/>
            </w:textInput>
          </w:ffData>
        </w:fldChar>
      </w:r>
      <w:r w:rsidR="00B81EA6" w:rsidRPr="00CF7A5F">
        <w:instrText xml:space="preserve"> FORMTEXT </w:instrText>
      </w:r>
      <w:r w:rsidR="004F297E" w:rsidRPr="00CF7A5F">
        <w:fldChar w:fldCharType="separate"/>
      </w:r>
      <w:r w:rsidR="00B81EA6" w:rsidRPr="00CF7A5F">
        <w:rPr>
          <w:noProof/>
        </w:rPr>
        <w:t>Terminal A – Departure Curbside</w:t>
      </w:r>
      <w:bookmarkEnd w:id="85"/>
      <w:bookmarkEnd w:id="86"/>
      <w:r w:rsidR="00B81EA6" w:rsidRPr="00CF7A5F">
        <w:rPr>
          <w:noProof/>
        </w:rPr>
        <w:t xml:space="preserve"> </w:t>
      </w:r>
      <w:r w:rsidR="004F297E" w:rsidRPr="00CF7A5F">
        <w:fldChar w:fldCharType="end"/>
      </w:r>
      <w:bookmarkEnd w:id="87"/>
      <w:r w:rsidR="00B81EA6" w:rsidRPr="00490091">
        <w:t xml:space="preserve"> </w:t>
      </w:r>
    </w:p>
    <w:p w:rsidR="00B81EA6" w:rsidRDefault="00B81EA6" w:rsidP="00B81EA6">
      <w:pPr>
        <w:pStyle w:val="Heading2"/>
      </w:pPr>
    </w:p>
    <w:bookmarkStart w:id="88" w:name="VBIED_Asset_Name"/>
    <w:p w:rsidR="003353A8" w:rsidRDefault="004F297E" w:rsidP="00B81EA6">
      <w:r w:rsidRPr="00CF7A5F">
        <w:fldChar w:fldCharType="begin">
          <w:ffData>
            <w:name w:val="Text22"/>
            <w:enabled/>
            <w:calcOnExit w:val="0"/>
            <w:textInput>
              <w:default w:val="Asset Name "/>
            </w:textInput>
          </w:ffData>
        </w:fldChar>
      </w:r>
      <w:r w:rsidR="00B81EA6" w:rsidRPr="00CF7A5F">
        <w:instrText xml:space="preserve"> FORMTEXT </w:instrText>
      </w:r>
      <w:r w:rsidRPr="00CF7A5F">
        <w:fldChar w:fldCharType="separate"/>
      </w:r>
      <w:r w:rsidR="00B81EA6" w:rsidRPr="00CF7A5F">
        <w:rPr>
          <w:noProof/>
        </w:rPr>
        <w:t xml:space="preserve">Asset Name </w:t>
      </w:r>
      <w:r w:rsidRPr="00CF7A5F">
        <w:fldChar w:fldCharType="end"/>
      </w:r>
      <w:bookmarkEnd w:id="88"/>
      <w:r w:rsidR="00B81EA6">
        <w:t xml:space="preserve"> </w:t>
      </w:r>
      <w:r w:rsidR="00D22F38">
        <w:t>contains the following target</w:t>
      </w:r>
      <w:r w:rsidR="00B81EA6" w:rsidRPr="00807AF2">
        <w:t xml:space="preserve"> areas, which are identified </w:t>
      </w:r>
      <w:r w:rsidR="00B81EA6">
        <w:t>i</w:t>
      </w:r>
      <w:r w:rsidR="00B81EA6" w:rsidRPr="00807AF2">
        <w:t xml:space="preserve">n </w:t>
      </w:r>
      <w:r w:rsidR="00B81EA6">
        <w:t>F</w:t>
      </w:r>
      <w:r w:rsidR="00B81EA6" w:rsidRPr="00807AF2">
        <w:t>igure</w:t>
      </w:r>
      <w:r w:rsidR="00B81EA6">
        <w:t> </w:t>
      </w:r>
      <w:bookmarkStart w:id="89" w:name="FigureNum2"/>
      <w:r w:rsidR="00B81EA6">
        <w:t>6</w:t>
      </w:r>
      <w:bookmarkEnd w:id="89"/>
      <w:r w:rsidR="00B81EA6">
        <w:t xml:space="preserve"> </w:t>
      </w:r>
      <w:r w:rsidR="00B81EA6" w:rsidRPr="00807AF2">
        <w:t xml:space="preserve">by </w:t>
      </w:r>
      <w:r w:rsidR="00CF7A5F">
        <w:t>red</w:t>
      </w:r>
      <w:r w:rsidR="003353A8" w:rsidRPr="00807AF2">
        <w:t xml:space="preserve"> markers:</w:t>
      </w:r>
    </w:p>
    <w:p w:rsidR="00C10906" w:rsidRDefault="00C10906" w:rsidP="003353A8"/>
    <w:bookmarkStart w:id="90" w:name="VBIED_1_Target_List"/>
    <w:p w:rsidR="009E6922" w:rsidRPr="00CF7A5F" w:rsidRDefault="00D22F38" w:rsidP="009E6922">
      <w:pPr>
        <w:ind w:firstLine="720"/>
      </w:pPr>
      <w:r>
        <w:fldChar w:fldCharType="begin">
          <w:ffData>
            <w:name w:val=""/>
            <w:enabled/>
            <w:calcOnExit w:val="0"/>
            <w:textInput>
              <w:default w:val="Target Area 1 - "/>
            </w:textInput>
          </w:ffData>
        </w:fldChar>
      </w:r>
      <w:r>
        <w:instrText xml:space="preserve"> FORMTEXT </w:instrText>
      </w:r>
      <w:r>
        <w:fldChar w:fldCharType="separate"/>
      </w:r>
      <w:r>
        <w:rPr>
          <w:noProof/>
        </w:rPr>
        <w:t xml:space="preserve">Target Area 1 - </w:t>
      </w:r>
      <w:r>
        <w:fldChar w:fldCharType="end"/>
      </w:r>
    </w:p>
    <w:p w:rsidR="009E6922" w:rsidRPr="00CF7A5F" w:rsidRDefault="009E6922" w:rsidP="009E6922">
      <w:r w:rsidRPr="00CF7A5F">
        <w:tab/>
      </w:r>
      <w:r w:rsidR="00D22F38">
        <w:fldChar w:fldCharType="begin">
          <w:ffData>
            <w:name w:val=""/>
            <w:enabled/>
            <w:calcOnExit w:val="0"/>
            <w:textInput>
              <w:default w:val="Target Area 2 - "/>
            </w:textInput>
          </w:ffData>
        </w:fldChar>
      </w:r>
      <w:r w:rsidR="00D22F38">
        <w:instrText xml:space="preserve"> FORMTEXT </w:instrText>
      </w:r>
      <w:r w:rsidR="00D22F38">
        <w:fldChar w:fldCharType="separate"/>
      </w:r>
      <w:r w:rsidR="00D22F38">
        <w:rPr>
          <w:noProof/>
        </w:rPr>
        <w:t xml:space="preserve">Target Area 2 - </w:t>
      </w:r>
      <w:r w:rsidR="00D22F38">
        <w:fldChar w:fldCharType="end"/>
      </w:r>
    </w:p>
    <w:p w:rsidR="009E6922" w:rsidRPr="00490091" w:rsidRDefault="009E6922" w:rsidP="009E6922">
      <w:r w:rsidRPr="00CF7A5F">
        <w:tab/>
      </w:r>
      <w:r w:rsidR="00D22F38">
        <w:fldChar w:fldCharType="begin">
          <w:ffData>
            <w:name w:val=""/>
            <w:enabled/>
            <w:calcOnExit w:val="0"/>
            <w:textInput>
              <w:default w:val="Target Area 3 - "/>
            </w:textInput>
          </w:ffData>
        </w:fldChar>
      </w:r>
      <w:r w:rsidR="00D22F38">
        <w:instrText xml:space="preserve"> FORMTEXT </w:instrText>
      </w:r>
      <w:r w:rsidR="00D22F38">
        <w:fldChar w:fldCharType="separate"/>
      </w:r>
      <w:r w:rsidR="00D22F38">
        <w:rPr>
          <w:noProof/>
        </w:rPr>
        <w:t xml:space="preserve">Target Area 3 - </w:t>
      </w:r>
      <w:r w:rsidR="00D22F38">
        <w:fldChar w:fldCharType="end"/>
      </w:r>
    </w:p>
    <w:bookmarkEnd w:id="90"/>
    <w:p w:rsidR="003353A8" w:rsidRDefault="003353A8" w:rsidP="00F45818">
      <w:pPr>
        <w:pStyle w:val="ListParagraph"/>
        <w:ind w:left="360"/>
      </w:pPr>
    </w:p>
    <w:p w:rsidR="009E6922" w:rsidRDefault="009E6922" w:rsidP="009E6922">
      <w:pPr>
        <w:keepNext/>
      </w:pPr>
      <w:bookmarkStart w:id="91" w:name="VBIED_Asset_Map"/>
      <w:r>
        <w:rPr>
          <w:noProof/>
        </w:rPr>
        <w:drawing>
          <wp:inline distT="0" distB="0" distL="0" distR="0">
            <wp:extent cx="5939790" cy="2544445"/>
            <wp:effectExtent l="38100" t="38100" r="41910" b="463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544445"/>
                    </a:xfrm>
                    <a:prstGeom prst="rect">
                      <a:avLst/>
                    </a:prstGeom>
                    <a:noFill/>
                    <a:ln w="28575" cmpd="sng">
                      <a:solidFill>
                        <a:srgbClr val="FF0000"/>
                      </a:solidFill>
                      <a:miter lim="800000"/>
                      <a:headEnd/>
                      <a:tailEnd/>
                    </a:ln>
                    <a:effectLst/>
                  </pic:spPr>
                </pic:pic>
              </a:graphicData>
            </a:graphic>
          </wp:inline>
        </w:drawing>
      </w:r>
    </w:p>
    <w:p w:rsidR="009E6922" w:rsidRPr="00347E1B" w:rsidRDefault="009E6922" w:rsidP="009E6922">
      <w:pPr>
        <w:pStyle w:val="Caption"/>
        <w:jc w:val="center"/>
        <w:rPr>
          <w:sz w:val="22"/>
          <w:szCs w:val="22"/>
        </w:rPr>
      </w:pPr>
      <w:bookmarkStart w:id="92" w:name="_Toc362602521"/>
      <w:bookmarkStart w:id="93" w:name="_Toc372030253"/>
      <w:r w:rsidRPr="00347E1B">
        <w:rPr>
          <w:sz w:val="22"/>
          <w:szCs w:val="22"/>
        </w:rPr>
        <w:t xml:space="preserve">Figure </w:t>
      </w:r>
      <w:r w:rsidR="004F297E" w:rsidRPr="00347E1B">
        <w:rPr>
          <w:sz w:val="22"/>
          <w:szCs w:val="22"/>
        </w:rPr>
        <w:fldChar w:fldCharType="begin"/>
      </w:r>
      <w:r w:rsidRPr="00347E1B">
        <w:rPr>
          <w:sz w:val="22"/>
          <w:szCs w:val="22"/>
        </w:rPr>
        <w:instrText xml:space="preserve"> SEQ Figure \* ARABIC </w:instrText>
      </w:r>
      <w:r w:rsidR="004F297E" w:rsidRPr="00347E1B">
        <w:rPr>
          <w:sz w:val="22"/>
          <w:szCs w:val="22"/>
        </w:rPr>
        <w:fldChar w:fldCharType="separate"/>
      </w:r>
      <w:r w:rsidR="00143E68">
        <w:rPr>
          <w:noProof/>
          <w:sz w:val="22"/>
          <w:szCs w:val="22"/>
        </w:rPr>
        <w:t>6</w:t>
      </w:r>
      <w:r w:rsidR="004F297E" w:rsidRPr="00347E1B">
        <w:rPr>
          <w:sz w:val="22"/>
          <w:szCs w:val="22"/>
        </w:rPr>
        <w:fldChar w:fldCharType="end"/>
      </w:r>
      <w:r w:rsidRPr="00347E1B">
        <w:rPr>
          <w:sz w:val="22"/>
          <w:szCs w:val="22"/>
        </w:rPr>
        <w:t xml:space="preserve"> </w:t>
      </w:r>
      <w:r w:rsidR="009262AE">
        <w:rPr>
          <w:sz w:val="22"/>
          <w:szCs w:val="22"/>
        </w:rPr>
        <w:t xml:space="preserve"> </w:t>
      </w:r>
      <w:r w:rsidR="004F297E" w:rsidRPr="00347E1B">
        <w:rPr>
          <w:sz w:val="22"/>
          <w:szCs w:val="22"/>
        </w:rPr>
        <w:fldChar w:fldCharType="begin">
          <w:ffData>
            <w:name w:val="Text22"/>
            <w:enabled/>
            <w:calcOnExit w:val="0"/>
            <w:textInput>
              <w:default w:val="Asset Name "/>
            </w:textInput>
          </w:ffData>
        </w:fldChar>
      </w:r>
      <w:r w:rsidRPr="00347E1B">
        <w:rPr>
          <w:sz w:val="22"/>
          <w:szCs w:val="22"/>
        </w:rPr>
        <w:instrText xml:space="preserve"> FORMTEXT </w:instrText>
      </w:r>
      <w:r w:rsidR="004F297E" w:rsidRPr="00347E1B">
        <w:rPr>
          <w:sz w:val="22"/>
          <w:szCs w:val="22"/>
        </w:rPr>
      </w:r>
      <w:r w:rsidR="004F297E" w:rsidRPr="00347E1B">
        <w:rPr>
          <w:sz w:val="22"/>
          <w:szCs w:val="22"/>
        </w:rPr>
        <w:fldChar w:fldCharType="separate"/>
      </w:r>
      <w:r w:rsidRPr="00347E1B">
        <w:rPr>
          <w:noProof/>
          <w:sz w:val="22"/>
          <w:szCs w:val="22"/>
        </w:rPr>
        <w:t xml:space="preserve">Asset Name </w:t>
      </w:r>
      <w:r w:rsidR="004F297E" w:rsidRPr="00347E1B">
        <w:rPr>
          <w:sz w:val="22"/>
          <w:szCs w:val="22"/>
        </w:rPr>
        <w:fldChar w:fldCharType="end"/>
      </w:r>
      <w:r w:rsidRPr="00347E1B">
        <w:rPr>
          <w:sz w:val="22"/>
          <w:szCs w:val="22"/>
        </w:rPr>
        <w:t>Target Areas</w:t>
      </w:r>
      <w:bookmarkEnd w:id="92"/>
      <w:bookmarkEnd w:id="93"/>
    </w:p>
    <w:bookmarkEnd w:id="91"/>
    <w:p w:rsidR="003353A8" w:rsidRPr="00F71A28" w:rsidRDefault="003353A8" w:rsidP="00F45818">
      <w:pPr>
        <w:pStyle w:val="ListParagraph"/>
        <w:ind w:left="360"/>
        <w:rPr>
          <w:b/>
        </w:rPr>
      </w:pPr>
    </w:p>
    <w:p w:rsidR="00941807" w:rsidRPr="00D704C2" w:rsidRDefault="00941807" w:rsidP="00941807">
      <w:bookmarkStart w:id="94" w:name="TSSE_Notes_VBIED"/>
      <w:r w:rsidRPr="00941807">
        <w:rPr>
          <w:i/>
          <w:highlight w:val="lightGray"/>
        </w:rPr>
        <w:t>TSS-E, please provide a paragraph about this asset:</w:t>
      </w:r>
      <w:r w:rsidRPr="00941807">
        <w:rPr>
          <w:highlight w:val="lightGray"/>
        </w:rPr>
        <w:t xml:space="preserve"> TSSEs should talk about the overview of what the security awareness is in this asset area as informed by the totality of their experience, the role players AT feedback and the scenarios run in this area of the airport.</w:t>
      </w:r>
      <w:bookmarkEnd w:id="94"/>
      <w:r w:rsidRPr="00D704C2">
        <w:t xml:space="preserve">  </w:t>
      </w:r>
    </w:p>
    <w:p w:rsidR="00F259FA" w:rsidRDefault="00F259FA">
      <w:bookmarkStart w:id="95" w:name="VBIED_Target_Area_Block"/>
      <w:r>
        <w:br w:type="page"/>
      </w:r>
    </w:p>
    <w:p w:rsidR="0089166D" w:rsidRPr="001552EA" w:rsidRDefault="00041A9F" w:rsidP="0089166D">
      <w:pPr>
        <w:rPr>
          <w:b/>
        </w:rPr>
      </w:pPr>
      <w:bookmarkStart w:id="96" w:name="VBIED_Target_Area_Title_1"/>
      <w:bookmarkStart w:id="97" w:name="VBIED_Target_List"/>
      <w:r>
        <w:rPr>
          <w:b/>
        </w:rPr>
        <w:lastRenderedPageBreak/>
        <w:t>11</w:t>
      </w:r>
      <w:r w:rsidR="0089166D" w:rsidRPr="001552EA">
        <w:rPr>
          <w:b/>
        </w:rPr>
        <w:t>.1.1 Target Area 1: Terminal A – Ticketing – Starbucks</w:t>
      </w:r>
    </w:p>
    <w:bookmarkEnd w:id="96"/>
    <w:bookmarkEnd w:id="97"/>
    <w:p w:rsidR="00F259FA" w:rsidRDefault="00F259FA" w:rsidP="00812708">
      <w:pPr>
        <w:pStyle w:val="Heading3"/>
        <w:ind w:left="0"/>
      </w:pPr>
    </w:p>
    <w:p w:rsidR="002351C9" w:rsidRPr="002351C9" w:rsidRDefault="002351C9" w:rsidP="002351C9"/>
    <w:p w:rsidR="00F259FA" w:rsidRDefault="00F259FA" w:rsidP="00F259FA">
      <w:pPr>
        <w:jc w:val="center"/>
        <w:rPr>
          <w:highlight w:val="red"/>
        </w:rPr>
      </w:pPr>
      <w:bookmarkStart w:id="98" w:name="VBIED_Target_Area_Blast_Image_1"/>
      <w:r w:rsidRPr="00A9276B">
        <w:rPr>
          <w:noProof/>
        </w:rPr>
        <w:drawing>
          <wp:inline distT="0" distB="0" distL="0" distR="0">
            <wp:extent cx="4747932" cy="2161714"/>
            <wp:effectExtent l="19050" t="19050" r="14568" b="9986"/>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1732" r="15835"/>
                    <a:stretch/>
                  </pic:blipFill>
                  <pic:spPr bwMode="auto">
                    <a:xfrm>
                      <a:off x="0" y="0"/>
                      <a:ext cx="4766485" cy="2170161"/>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98"/>
    </w:p>
    <w:tbl>
      <w:tblPr>
        <w:tblStyle w:val="TableGrid"/>
        <w:tblpPr w:leftFromText="180" w:rightFromText="180" w:vertAnchor="text" w:horzAnchor="page" w:tblpX="1957" w:tblpY="242"/>
        <w:tblW w:w="4428" w:type="dxa"/>
        <w:tblLook w:val="04A0" w:firstRow="1" w:lastRow="0" w:firstColumn="1" w:lastColumn="0" w:noHBand="0" w:noVBand="1"/>
      </w:tblPr>
      <w:tblGrid>
        <w:gridCol w:w="4428"/>
      </w:tblGrid>
      <w:tr w:rsidR="00690FA2" w:rsidTr="000A1620">
        <w:trPr>
          <w:trHeight w:val="2328"/>
        </w:trPr>
        <w:tc>
          <w:tcPr>
            <w:tcW w:w="4428" w:type="dxa"/>
          </w:tcPr>
          <w:p w:rsidR="00690FA2" w:rsidRDefault="00690FA2" w:rsidP="00690FA2">
            <w:pPr>
              <w:rPr>
                <w:b/>
                <w:bCs/>
                <w:szCs w:val="24"/>
              </w:rPr>
            </w:pPr>
            <w:r w:rsidRPr="00471333">
              <w:rPr>
                <w:b/>
                <w:bCs/>
                <w:szCs w:val="24"/>
              </w:rPr>
              <w:t xml:space="preserve">Why was this Target Area chosen? : </w:t>
            </w:r>
          </w:p>
          <w:p w:rsidR="00690FA2" w:rsidRPr="00CA5748" w:rsidRDefault="00690FA2" w:rsidP="00690FA2">
            <w:bookmarkStart w:id="99" w:name="VBIED_Target_Area_Justify_1"/>
            <w:proofErr w:type="gramStart"/>
            <w:r w:rsidRPr="00CA5748">
              <w:rPr>
                <w:bCs/>
                <w:szCs w:val="24"/>
                <w:shd w:val="clear" w:color="auto" w:fill="FFFFFF"/>
              </w:rPr>
              <w:t>i.e</w:t>
            </w:r>
            <w:proofErr w:type="gramEnd"/>
            <w:r w:rsidRPr="00CA5748">
              <w:rPr>
                <w:bCs/>
                <w:szCs w:val="24"/>
                <w:shd w:val="clear" w:color="auto" w:fill="FFFFFF"/>
              </w:rPr>
              <w:t>. Large vendor area adjacent to C/D Concourse Arrivals Exit Lane.  Leather Chairs have a 2 inch clearance below limiting IED concealment.  Mostly open with ¾ inch Plexiglas floor to ceiling windows preventing access to sterile area. Etc.</w:t>
            </w:r>
          </w:p>
          <w:bookmarkEnd w:id="99"/>
          <w:p w:rsidR="00690FA2" w:rsidRDefault="00690FA2" w:rsidP="00690FA2">
            <w:pPr>
              <w:jc w:val="center"/>
              <w:rPr>
                <w:highlight w:val="red"/>
              </w:rPr>
            </w:pPr>
          </w:p>
        </w:tc>
      </w:tr>
    </w:tbl>
    <w:p w:rsidR="00690FA2" w:rsidRDefault="00690FA2" w:rsidP="00F259FA">
      <w:pPr>
        <w:jc w:val="center"/>
        <w:rPr>
          <w:highlight w:val="red"/>
        </w:rPr>
      </w:pPr>
    </w:p>
    <w:tbl>
      <w:tblPr>
        <w:tblStyle w:val="TableGrid"/>
        <w:tblpPr w:leftFromText="180" w:rightFromText="180" w:vertAnchor="text" w:horzAnchor="margin" w:tblpXSpec="right" w:tblpY="19"/>
        <w:tblW w:w="0" w:type="auto"/>
        <w:tblLook w:val="04A0" w:firstRow="1" w:lastRow="0" w:firstColumn="1" w:lastColumn="0" w:noHBand="0" w:noVBand="1"/>
      </w:tblPr>
      <w:tblGrid>
        <w:gridCol w:w="1339"/>
        <w:gridCol w:w="3166"/>
      </w:tblGrid>
      <w:tr w:rsidR="00690FA2" w:rsidRPr="00041F1B" w:rsidTr="000A1620">
        <w:trPr>
          <w:trHeight w:val="252"/>
        </w:trPr>
        <w:tc>
          <w:tcPr>
            <w:tcW w:w="1339" w:type="dxa"/>
          </w:tcPr>
          <w:p w:rsidR="00690FA2" w:rsidRPr="00041F1B" w:rsidRDefault="00F45341" w:rsidP="00690FA2">
            <w:pPr>
              <w:rPr>
                <w:b/>
                <w:sz w:val="20"/>
              </w:rPr>
            </w:pPr>
            <w:r>
              <w:rPr>
                <w:b/>
                <w:noProof/>
                <w:sz w:val="20"/>
              </w:rPr>
              <mc:AlternateContent>
                <mc:Choice Requires="wps">
                  <w:drawing>
                    <wp:anchor distT="0" distB="0" distL="114300" distR="114300" simplePos="0" relativeHeight="251688448" behindDoc="0" locked="0" layoutInCell="1" allowOverlap="1">
                      <wp:simplePos x="0" y="0"/>
                      <wp:positionH relativeFrom="column">
                        <wp:posOffset>124460</wp:posOffset>
                      </wp:positionH>
                      <wp:positionV relativeFrom="paragraph">
                        <wp:posOffset>40005</wp:posOffset>
                      </wp:positionV>
                      <wp:extent cx="231140" cy="21336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5879" w:rsidRPr="009B19E5" w:rsidRDefault="00E15879" w:rsidP="00690FA2">
                                  <w:pPr>
                                    <w:rPr>
                                      <w:sz w:val="12"/>
                                    </w:rPr>
                                  </w:pPr>
                                  <w:r w:rsidRPr="009B19E5">
                                    <w:rPr>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7" type="#_x0000_t202" style="position:absolute;margin-left:9.8pt;margin-top:3.15pt;width:18.2pt;height:1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" filled="f" stroked="f" strokeweight=".5pt">
                      <v:path arrowok="t"/>
                      <v:textbox>
                        <w:txbxContent>
                          <w:p w:rsidR="00E15879" w:rsidRPr="009B19E5" w:rsidRDefault="00E15879" w:rsidP="00690FA2">
                            <w:pPr>
                              <w:rPr>
                                <w:sz w:val="12"/>
                              </w:rPr>
                            </w:pPr>
                            <w:r w:rsidRPr="009B19E5">
                              <w:rPr>
                                <w:sz w:val="12"/>
                              </w:rPr>
                              <w:t>#</w:t>
                            </w:r>
                          </w:p>
                        </w:txbxContent>
                      </v:textbox>
                    </v:shape>
                  </w:pict>
                </mc:Fallback>
              </mc:AlternateContent>
            </w:r>
            <w:r>
              <w:rPr>
                <w:b/>
                <w:noProof/>
                <w:sz w:val="20"/>
              </w:rPr>
              <mc:AlternateContent>
                <mc:Choice Requires="wps">
                  <w:drawing>
                    <wp:anchor distT="0" distB="0" distL="114300" distR="114300" simplePos="0" relativeHeight="251689472" behindDoc="0" locked="0" layoutInCell="1" allowOverlap="1">
                      <wp:simplePos x="0" y="0"/>
                      <wp:positionH relativeFrom="column">
                        <wp:posOffset>139700</wp:posOffset>
                      </wp:positionH>
                      <wp:positionV relativeFrom="paragraph">
                        <wp:posOffset>36830</wp:posOffset>
                      </wp:positionV>
                      <wp:extent cx="194945" cy="213360"/>
                      <wp:effectExtent l="0" t="0" r="14605" b="15240"/>
                      <wp:wrapNone/>
                      <wp:docPr id="25" name="6-Point Sta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945" cy="213360"/>
                              </a:xfrm>
                              <a:prstGeom prst="star6">
                                <a:avLst/>
                              </a:prstGeom>
                              <a:solidFill>
                                <a:srgbClr val="FF0000"/>
                              </a:solidFill>
                              <a:ln w="9525">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BF45F" id="6-Point Star 25" o:spid="_x0000_s1026" style="position:absolute;margin-left:11pt;margin-top:2.9pt;width:15.35pt;height:1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945,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" path="m,53340r64981,-1l97473,r32491,53339l194945,53340r-32490,53340l194945,160020r-64981,1l97473,213360,64981,160021,,160020,32490,106680,,53340xe" fillcolor="red" strokecolor="black [3213]">
                      <v:path arrowok="t" o:connecttype="custom" o:connectlocs="0,53340;64981,53339;97473,0;129964,53339;194945,53340;162455,106680;194945,160020;129964,160021;97473,213360;64981,160021;0,160020;32490,106680;0,53340" o:connectangles="0,0,0,0,0,0,0,0,0,0,0,0,0"/>
                    </v:shape>
                  </w:pict>
                </mc:Fallback>
              </mc:AlternateContent>
            </w:r>
          </w:p>
          <w:p w:rsidR="00690FA2" w:rsidRPr="00041F1B" w:rsidRDefault="00690FA2" w:rsidP="00690FA2">
            <w:pPr>
              <w:rPr>
                <w:b/>
                <w:sz w:val="18"/>
              </w:rPr>
            </w:pPr>
          </w:p>
        </w:tc>
        <w:tc>
          <w:tcPr>
            <w:tcW w:w="3166" w:type="dxa"/>
            <w:vAlign w:val="center"/>
          </w:tcPr>
          <w:p w:rsidR="00690FA2" w:rsidRPr="00041F1B" w:rsidRDefault="00690FA2" w:rsidP="00690FA2">
            <w:pPr>
              <w:rPr>
                <w:b/>
                <w:sz w:val="20"/>
              </w:rPr>
            </w:pPr>
            <w:r w:rsidRPr="00041F1B">
              <w:rPr>
                <w:b/>
                <w:sz w:val="20"/>
              </w:rPr>
              <w:t>Target Area #</w:t>
            </w:r>
          </w:p>
        </w:tc>
      </w:tr>
      <w:tr w:rsidR="00690FA2" w:rsidTr="000A1620">
        <w:trPr>
          <w:trHeight w:val="243"/>
        </w:trPr>
        <w:tc>
          <w:tcPr>
            <w:tcW w:w="1339" w:type="dxa"/>
          </w:tcPr>
          <w:p w:rsidR="00690FA2" w:rsidRDefault="00F45341" w:rsidP="00690FA2">
            <w:pPr>
              <w:rPr>
                <w:sz w:val="20"/>
              </w:rPr>
            </w:pPr>
            <w:r>
              <w:rPr>
                <w:noProof/>
                <w:sz w:val="20"/>
              </w:rPr>
              <mc:AlternateContent>
                <mc:Choice Requires="wps">
                  <w:drawing>
                    <wp:anchor distT="0" distB="0" distL="114300" distR="114300" simplePos="0" relativeHeight="251690496" behindDoc="0" locked="0" layoutInCell="1" allowOverlap="1">
                      <wp:simplePos x="0" y="0"/>
                      <wp:positionH relativeFrom="column">
                        <wp:posOffset>168275</wp:posOffset>
                      </wp:positionH>
                      <wp:positionV relativeFrom="paragraph">
                        <wp:posOffset>61595</wp:posOffset>
                      </wp:positionV>
                      <wp:extent cx="141605" cy="135890"/>
                      <wp:effectExtent l="0" t="0" r="10795" b="16510"/>
                      <wp:wrapNone/>
                      <wp:docPr id="26" name="Isosceles Tri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605" cy="135890"/>
                              </a:xfrm>
                              <a:prstGeom prst="triangle">
                                <a:avLst/>
                              </a:prstGeom>
                              <a:solidFill>
                                <a:srgbClr val="00B05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D40E0" id="Isosceles Triangle 26" o:spid="_x0000_s1026" type="#_x0000_t5" style="position:absolute;margin-left:13.25pt;margin-top:4.85pt;width:11.15pt;height:10.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" fillcolor="#00b050" strokecolor="black [3213]">
                      <v:path arrowok="t"/>
                    </v:shape>
                  </w:pict>
                </mc:Fallback>
              </mc:AlternateContent>
            </w:r>
          </w:p>
          <w:p w:rsidR="00690FA2" w:rsidRPr="00115756" w:rsidRDefault="00690FA2" w:rsidP="00690FA2">
            <w:pPr>
              <w:rPr>
                <w:sz w:val="14"/>
              </w:rPr>
            </w:pPr>
          </w:p>
        </w:tc>
        <w:tc>
          <w:tcPr>
            <w:tcW w:w="3166" w:type="dxa"/>
            <w:vAlign w:val="center"/>
          </w:tcPr>
          <w:p w:rsidR="00690FA2" w:rsidRDefault="00690FA2" w:rsidP="00690FA2">
            <w:pPr>
              <w:rPr>
                <w:sz w:val="20"/>
              </w:rPr>
            </w:pPr>
            <w:r>
              <w:rPr>
                <w:sz w:val="20"/>
              </w:rPr>
              <w:t>Surveillance Point(s)</w:t>
            </w:r>
          </w:p>
        </w:tc>
      </w:tr>
      <w:tr w:rsidR="00690FA2" w:rsidTr="000A1620">
        <w:trPr>
          <w:trHeight w:val="172"/>
        </w:trPr>
        <w:tc>
          <w:tcPr>
            <w:tcW w:w="1339" w:type="dxa"/>
          </w:tcPr>
          <w:p w:rsidR="00690FA2" w:rsidRDefault="00F45341" w:rsidP="00690FA2">
            <w:pPr>
              <w:rPr>
                <w:sz w:val="20"/>
              </w:rPr>
            </w:pPr>
            <w:r>
              <w:rPr>
                <w:noProof/>
                <w:sz w:val="20"/>
              </w:rPr>
              <mc:AlternateContent>
                <mc:Choice Requires="wps">
                  <w:drawing>
                    <wp:anchor distT="4294967295" distB="4294967295" distL="114300" distR="114300" simplePos="0" relativeHeight="251691520" behindDoc="0" locked="0" layoutInCell="1" allowOverlap="1">
                      <wp:simplePos x="0" y="0"/>
                      <wp:positionH relativeFrom="column">
                        <wp:posOffset>104140</wp:posOffset>
                      </wp:positionH>
                      <wp:positionV relativeFrom="paragraph">
                        <wp:posOffset>73659</wp:posOffset>
                      </wp:positionV>
                      <wp:extent cx="284480" cy="0"/>
                      <wp:effectExtent l="38100" t="38100" r="77470" b="952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28A680C" id="Straight Connector 28" o:spid="_x0000_s1026" style="position:absolute;flip:y;z-index:251691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2pt,5.8pt" to="30.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" strokecolor="#4f81bd [3204]" strokeweight="2pt">
                      <v:shadow on="t" color="black" opacity="24903f" origin=",.5" offset="0,.55556mm"/>
                      <o:lock v:ext="edit" shapetype="f"/>
                    </v:line>
                  </w:pict>
                </mc:Fallback>
              </mc:AlternateContent>
            </w:r>
          </w:p>
        </w:tc>
        <w:tc>
          <w:tcPr>
            <w:tcW w:w="3166" w:type="dxa"/>
            <w:vAlign w:val="center"/>
          </w:tcPr>
          <w:p w:rsidR="00690FA2" w:rsidRDefault="00690FA2" w:rsidP="00690FA2">
            <w:pPr>
              <w:rPr>
                <w:sz w:val="20"/>
              </w:rPr>
            </w:pPr>
            <w:r>
              <w:rPr>
                <w:sz w:val="20"/>
              </w:rPr>
              <w:t>Critical Path(s)</w:t>
            </w:r>
          </w:p>
        </w:tc>
      </w:tr>
      <w:tr w:rsidR="00690FA2" w:rsidTr="000A1620">
        <w:trPr>
          <w:trHeight w:val="190"/>
        </w:trPr>
        <w:tc>
          <w:tcPr>
            <w:tcW w:w="1339" w:type="dxa"/>
          </w:tcPr>
          <w:p w:rsidR="00690FA2" w:rsidRDefault="00F45341" w:rsidP="00690FA2">
            <w:pPr>
              <w:rPr>
                <w:sz w:val="20"/>
              </w:rPr>
            </w:pPr>
            <w:r>
              <w:rPr>
                <w:noProof/>
                <w:sz w:val="20"/>
              </w:rPr>
              <mc:AlternateContent>
                <mc:Choice Requires="wps">
                  <w:drawing>
                    <wp:anchor distT="4294967295" distB="4294967295" distL="114300" distR="114300" simplePos="0" relativeHeight="251692544" behindDoc="0" locked="0" layoutInCell="1" allowOverlap="1">
                      <wp:simplePos x="0" y="0"/>
                      <wp:positionH relativeFrom="column">
                        <wp:posOffset>102870</wp:posOffset>
                      </wp:positionH>
                      <wp:positionV relativeFrom="paragraph">
                        <wp:posOffset>73659</wp:posOffset>
                      </wp:positionV>
                      <wp:extent cx="284480" cy="0"/>
                      <wp:effectExtent l="38100" t="38100" r="77470" b="952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chemeClr val="accent6">
                                    <a:lumMod val="75000"/>
                                  </a:schemeClr>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9768B98" id="Straight Connector 31" o:spid="_x0000_s1026" style="position:absolute;flip:y;z-index:251692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1pt,5.8pt" to="3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" strokecolor="#e36c0a [2409]" strokeweight="2pt">
                      <v:shadow on="t" color="black" opacity="24903f" origin=",.5" offset="0,.55556mm"/>
                      <o:lock v:ext="edit" shapetype="f"/>
                    </v:line>
                  </w:pict>
                </mc:Fallback>
              </mc:AlternateContent>
            </w:r>
          </w:p>
        </w:tc>
        <w:tc>
          <w:tcPr>
            <w:tcW w:w="3166" w:type="dxa"/>
            <w:vAlign w:val="center"/>
          </w:tcPr>
          <w:p w:rsidR="00690FA2" w:rsidRDefault="00690FA2" w:rsidP="00690FA2">
            <w:pPr>
              <w:rPr>
                <w:sz w:val="20"/>
              </w:rPr>
            </w:pPr>
            <w:r>
              <w:rPr>
                <w:sz w:val="20"/>
              </w:rPr>
              <w:t>Fatalities Threshold</w:t>
            </w:r>
          </w:p>
        </w:tc>
      </w:tr>
      <w:tr w:rsidR="00690FA2" w:rsidTr="000A1620">
        <w:trPr>
          <w:trHeight w:val="184"/>
        </w:trPr>
        <w:tc>
          <w:tcPr>
            <w:tcW w:w="1339" w:type="dxa"/>
          </w:tcPr>
          <w:p w:rsidR="00690FA2" w:rsidRDefault="00F45341" w:rsidP="00690FA2">
            <w:pPr>
              <w:rPr>
                <w:sz w:val="20"/>
              </w:rPr>
            </w:pPr>
            <w:r>
              <w:rPr>
                <w:noProof/>
                <w:sz w:val="20"/>
              </w:rPr>
              <mc:AlternateContent>
                <mc:Choice Requires="wps">
                  <w:drawing>
                    <wp:anchor distT="4294967295" distB="4294967295" distL="114300" distR="114300" simplePos="0" relativeHeight="251693568" behindDoc="0" locked="0" layoutInCell="1" allowOverlap="1">
                      <wp:simplePos x="0" y="0"/>
                      <wp:positionH relativeFrom="column">
                        <wp:posOffset>106045</wp:posOffset>
                      </wp:positionH>
                      <wp:positionV relativeFrom="paragraph">
                        <wp:posOffset>73659</wp:posOffset>
                      </wp:positionV>
                      <wp:extent cx="284480" cy="0"/>
                      <wp:effectExtent l="38100" t="38100" r="77470" b="9525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rgbClr val="F945EC"/>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72AEC0E" id="Straight Connector 288" o:spid="_x0000_s1026" style="position:absolute;flip:y;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35pt,5.8pt" to="30.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" strokecolor="#f945ec" strokeweight="2pt">
                      <v:shadow on="t" color="black" opacity="24903f" origin=",.5" offset="0,.55556mm"/>
                      <o:lock v:ext="edit" shapetype="f"/>
                    </v:line>
                  </w:pict>
                </mc:Fallback>
              </mc:AlternateContent>
            </w:r>
          </w:p>
        </w:tc>
        <w:tc>
          <w:tcPr>
            <w:tcW w:w="3166" w:type="dxa"/>
            <w:vAlign w:val="center"/>
          </w:tcPr>
          <w:p w:rsidR="00690FA2" w:rsidRDefault="00690FA2" w:rsidP="00690FA2">
            <w:pPr>
              <w:rPr>
                <w:sz w:val="20"/>
              </w:rPr>
            </w:pPr>
            <w:r>
              <w:rPr>
                <w:sz w:val="20"/>
              </w:rPr>
              <w:t>Injury Threshold</w:t>
            </w:r>
          </w:p>
        </w:tc>
      </w:tr>
      <w:tr w:rsidR="00690FA2" w:rsidTr="000A1620">
        <w:trPr>
          <w:trHeight w:val="172"/>
        </w:trPr>
        <w:tc>
          <w:tcPr>
            <w:tcW w:w="1339" w:type="dxa"/>
          </w:tcPr>
          <w:p w:rsidR="00690FA2" w:rsidRDefault="00F45341" w:rsidP="00690FA2">
            <w:pPr>
              <w:rPr>
                <w:sz w:val="20"/>
              </w:rPr>
            </w:pPr>
            <w:r>
              <w:rPr>
                <w:noProof/>
                <w:sz w:val="20"/>
              </w:rPr>
              <mc:AlternateContent>
                <mc:Choice Requires="wps">
                  <w:drawing>
                    <wp:anchor distT="4294967295" distB="4294967295" distL="114300" distR="114300" simplePos="0" relativeHeight="251694592" behindDoc="0" locked="0" layoutInCell="1" allowOverlap="1">
                      <wp:simplePos x="0" y="0"/>
                      <wp:positionH relativeFrom="column">
                        <wp:posOffset>104140</wp:posOffset>
                      </wp:positionH>
                      <wp:positionV relativeFrom="paragraph">
                        <wp:posOffset>67944</wp:posOffset>
                      </wp:positionV>
                      <wp:extent cx="284480" cy="0"/>
                      <wp:effectExtent l="38100" t="38100" r="77470" b="9525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DB80319" id="Straight Connector 289" o:spid="_x0000_s1026" style="position:absolute;flip:y;z-index:25169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2pt,5.35pt" to="30.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" strokecolor="red" strokeweight="2pt">
                      <v:shadow on="t" color="black" opacity="24903f" origin=",.5" offset="0,.55556mm"/>
                      <o:lock v:ext="edit" shapetype="f"/>
                    </v:line>
                  </w:pict>
                </mc:Fallback>
              </mc:AlternateContent>
            </w:r>
          </w:p>
        </w:tc>
        <w:tc>
          <w:tcPr>
            <w:tcW w:w="3166" w:type="dxa"/>
            <w:vAlign w:val="center"/>
          </w:tcPr>
          <w:p w:rsidR="00690FA2" w:rsidRDefault="00690FA2" w:rsidP="00690FA2">
            <w:pPr>
              <w:rPr>
                <w:sz w:val="20"/>
              </w:rPr>
            </w:pPr>
            <w:r>
              <w:rPr>
                <w:sz w:val="20"/>
              </w:rPr>
              <w:t>Mandatory Evacuation Distance</w:t>
            </w:r>
          </w:p>
        </w:tc>
      </w:tr>
      <w:tr w:rsidR="00690FA2" w:rsidRPr="006E20F2" w:rsidTr="000A1620">
        <w:trPr>
          <w:trHeight w:val="190"/>
        </w:trPr>
        <w:tc>
          <w:tcPr>
            <w:tcW w:w="1339" w:type="dxa"/>
          </w:tcPr>
          <w:p w:rsidR="00690FA2" w:rsidRPr="006E20F2" w:rsidRDefault="00F45341" w:rsidP="00690FA2">
            <w:pPr>
              <w:rPr>
                <w:noProof/>
                <w:sz w:val="20"/>
              </w:rPr>
            </w:pPr>
            <w:r>
              <w:rPr>
                <w:noProof/>
                <w:sz w:val="20"/>
              </w:rPr>
              <mc:AlternateContent>
                <mc:Choice Requires="wps">
                  <w:drawing>
                    <wp:anchor distT="4294967295" distB="4294967295" distL="114300" distR="114300" simplePos="0" relativeHeight="251695616" behindDoc="0" locked="0" layoutInCell="1" allowOverlap="1">
                      <wp:simplePos x="0" y="0"/>
                      <wp:positionH relativeFrom="column">
                        <wp:posOffset>107950</wp:posOffset>
                      </wp:positionH>
                      <wp:positionV relativeFrom="paragraph">
                        <wp:posOffset>97154</wp:posOffset>
                      </wp:positionV>
                      <wp:extent cx="284480" cy="0"/>
                      <wp:effectExtent l="38100" t="38100" r="77470" b="9525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4480" cy="0"/>
                              </a:xfrm>
                              <a:prstGeom prst="line">
                                <a:avLst/>
                              </a:prstGeom>
                              <a:ln>
                                <a:solidFill>
                                  <a:srgbClr val="FFFF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EB23501" id="Straight Connector 290" o:spid="_x0000_s1026" style="position:absolute;flip:y;z-index:251695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5pt,7.65pt" to="30.9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" strokecolor="yellow" strokeweight="2pt">
                      <v:shadow on="t" color="black" opacity="24903f" origin=",.5" offset="0,.55556mm"/>
                      <o:lock v:ext="edit" shapetype="f"/>
                    </v:line>
                  </w:pict>
                </mc:Fallback>
              </mc:AlternateContent>
            </w:r>
          </w:p>
        </w:tc>
        <w:tc>
          <w:tcPr>
            <w:tcW w:w="3166" w:type="dxa"/>
            <w:vAlign w:val="center"/>
          </w:tcPr>
          <w:p w:rsidR="00690FA2" w:rsidRPr="006E20F2" w:rsidRDefault="00690FA2" w:rsidP="00690FA2">
            <w:pPr>
              <w:rPr>
                <w:sz w:val="20"/>
              </w:rPr>
            </w:pPr>
            <w:r w:rsidRPr="006E20F2">
              <w:rPr>
                <w:sz w:val="20"/>
              </w:rPr>
              <w:t>Recommended Evacuation Distance (if shown)</w:t>
            </w:r>
          </w:p>
        </w:tc>
      </w:tr>
    </w:tbl>
    <w:p w:rsidR="00690FA2" w:rsidRDefault="00690FA2" w:rsidP="00F259FA">
      <w:pPr>
        <w:jc w:val="center"/>
        <w:rPr>
          <w:highlight w:val="red"/>
        </w:rPr>
      </w:pPr>
    </w:p>
    <w:p w:rsidR="006E057F" w:rsidRDefault="00C37ECE" w:rsidP="006E057F">
      <w:pPr>
        <w:rPr>
          <w:highlight w:val="red"/>
        </w:rPr>
      </w:pPr>
      <w:bookmarkStart w:id="100" w:name="VBIED_Target_Threat_Chart_1"/>
      <w:r w:rsidRPr="00C37ECE">
        <w:rPr>
          <w:noProof/>
        </w:rPr>
        <w:drawing>
          <wp:inline distT="0" distB="0" distL="0" distR="0">
            <wp:extent cx="6099362" cy="1990165"/>
            <wp:effectExtent l="19050" t="0" r="15688" b="0"/>
            <wp:docPr id="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End w:id="100"/>
    </w:p>
    <w:p w:rsidR="0003077C" w:rsidRPr="0003077C" w:rsidRDefault="0003077C" w:rsidP="0003077C">
      <w:pPr>
        <w:jc w:val="center"/>
      </w:pPr>
      <w:r w:rsidRPr="0003077C">
        <w:rPr>
          <w:sz w:val="20"/>
          <w:szCs w:val="20"/>
          <w:highlight w:val="white"/>
        </w:rPr>
        <w:t xml:space="preserve">Figure </w:t>
      </w:r>
      <w:bookmarkStart w:id="101" w:name="FigureNum4"/>
      <w:r>
        <w:rPr>
          <w:sz w:val="20"/>
          <w:szCs w:val="20"/>
          <w:highlight w:val="white"/>
        </w:rPr>
        <w:t>4</w:t>
      </w:r>
      <w:bookmarkEnd w:id="101"/>
      <w:r w:rsidRPr="0003077C">
        <w:rPr>
          <w:sz w:val="20"/>
          <w:szCs w:val="20"/>
          <w:highlight w:val="white"/>
        </w:rPr>
        <w:t xml:space="preserve"> shows the deterrence measure's effectiveness towards influencing an adversary's decision to attack the target</w:t>
      </w:r>
      <w:r w:rsidRPr="0003077C">
        <w:rPr>
          <w:sz w:val="20"/>
          <w:szCs w:val="20"/>
        </w:rPr>
        <w:t>.</w:t>
      </w:r>
    </w:p>
    <w:p w:rsidR="0003077C" w:rsidRDefault="0003077C" w:rsidP="006E057F">
      <w:pPr>
        <w:rPr>
          <w:highlight w:val="red"/>
        </w:rPr>
      </w:pPr>
    </w:p>
    <w:p w:rsidR="006E057F" w:rsidRDefault="006E057F" w:rsidP="00F259FA">
      <w:pPr>
        <w:jc w:val="center"/>
        <w:rPr>
          <w:highlight w:val="red"/>
        </w:rPr>
      </w:pPr>
      <w:bookmarkStart w:id="102" w:name="VBIED_Target_Area_Image_1"/>
      <w:r w:rsidRPr="00A9276B">
        <w:rPr>
          <w:noProof/>
        </w:rPr>
        <w:lastRenderedPageBreak/>
        <w:drawing>
          <wp:inline distT="0" distB="0" distL="0" distR="0">
            <wp:extent cx="4596130" cy="2859741"/>
            <wp:effectExtent l="57150" t="38100" r="33020" b="16809"/>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4694" cy="2871292"/>
                    </a:xfrm>
                    <a:prstGeom prst="rect">
                      <a:avLst/>
                    </a:prstGeom>
                    <a:noFill/>
                    <a:ln w="28575">
                      <a:solidFill>
                        <a:schemeClr val="tx1"/>
                      </a:solidFill>
                    </a:ln>
                  </pic:spPr>
                </pic:pic>
              </a:graphicData>
            </a:graphic>
          </wp:inline>
        </w:drawing>
      </w:r>
      <w:bookmarkEnd w:id="102"/>
    </w:p>
    <w:p w:rsidR="009B4131" w:rsidRPr="004D1A86" w:rsidRDefault="009B4131" w:rsidP="009B4131">
      <w:pPr>
        <w:rPr>
          <w:b/>
        </w:rPr>
      </w:pPr>
      <w:r w:rsidRPr="004D1A86">
        <w:rPr>
          <w:b/>
        </w:rPr>
        <w:t>Options for Consideration/Mitigation Strategies</w:t>
      </w:r>
      <w:r w:rsidR="004D1A86">
        <w:rPr>
          <w:b/>
        </w:rPr>
        <w:t>:</w:t>
      </w:r>
    </w:p>
    <w:p w:rsidR="009B4131" w:rsidRPr="009B4131" w:rsidRDefault="009B4131" w:rsidP="009B4131">
      <w:pPr>
        <w:rPr>
          <w:bCs/>
          <w:sz w:val="20"/>
          <w:szCs w:val="24"/>
        </w:rPr>
      </w:pPr>
    </w:p>
    <w:p w:rsidR="00B855A9" w:rsidRPr="009B4131" w:rsidRDefault="009B4131" w:rsidP="00B855A9">
      <w:r w:rsidRPr="009B4131">
        <w:t xml:space="preserve">The following options for consideration are provided for mitigation strategy in relation to this target area: </w:t>
      </w:r>
    </w:p>
    <w:bookmarkStart w:id="103" w:name="VBIED_1_OFC_List"/>
    <w:p w:rsidR="00B855A9" w:rsidRPr="009B4131" w:rsidRDefault="004F297E" w:rsidP="00B855A9">
      <w:pPr>
        <w:pStyle w:val="ListParagraph"/>
        <w:numPr>
          <w:ilvl w:val="0"/>
          <w:numId w:val="18"/>
        </w:numPr>
      </w:pPr>
      <w:r w:rsidRPr="009B4131">
        <w:fldChar w:fldCharType="begin">
          <w:ffData>
            <w:name w:val="Text29"/>
            <w:enabled/>
            <w:calcOnExit w:val="0"/>
            <w:textInput>
              <w:default w:val="Option for Consideration #1"/>
            </w:textInput>
          </w:ffData>
        </w:fldChar>
      </w:r>
      <w:r w:rsidR="00B855A9" w:rsidRPr="009B4131">
        <w:instrText xml:space="preserve"> FORMTEXT </w:instrText>
      </w:r>
      <w:r w:rsidRPr="009B4131">
        <w:fldChar w:fldCharType="separate"/>
      </w:r>
      <w:r w:rsidR="00B855A9" w:rsidRPr="009B4131">
        <w:t>Option for Consideration #1</w:t>
      </w:r>
      <w:r w:rsidRPr="009B4131">
        <w:fldChar w:fldCharType="end"/>
      </w:r>
    </w:p>
    <w:p w:rsidR="00B855A9" w:rsidRPr="009B4131" w:rsidRDefault="004F297E" w:rsidP="00B855A9">
      <w:pPr>
        <w:pStyle w:val="ListParagraph"/>
        <w:numPr>
          <w:ilvl w:val="0"/>
          <w:numId w:val="18"/>
        </w:numPr>
      </w:pPr>
      <w:r w:rsidRPr="009B4131">
        <w:fldChar w:fldCharType="begin">
          <w:ffData>
            <w:name w:val=""/>
            <w:enabled/>
            <w:calcOnExit w:val="0"/>
            <w:textInput>
              <w:default w:val="Option for Consideration #2"/>
            </w:textInput>
          </w:ffData>
        </w:fldChar>
      </w:r>
      <w:r w:rsidR="00B855A9" w:rsidRPr="009B4131">
        <w:instrText xml:space="preserve"> FORMTEXT </w:instrText>
      </w:r>
      <w:r w:rsidRPr="009B4131">
        <w:fldChar w:fldCharType="separate"/>
      </w:r>
      <w:r w:rsidR="00B855A9" w:rsidRPr="009B4131">
        <w:t>Option for Consideration #2</w:t>
      </w:r>
      <w:r w:rsidRPr="009B4131">
        <w:fldChar w:fldCharType="end"/>
      </w:r>
    </w:p>
    <w:p w:rsidR="00B855A9" w:rsidRPr="009B4131" w:rsidRDefault="004F297E" w:rsidP="00B855A9">
      <w:pPr>
        <w:pStyle w:val="ListParagraph"/>
        <w:numPr>
          <w:ilvl w:val="0"/>
          <w:numId w:val="18"/>
        </w:numPr>
      </w:pPr>
      <w:r w:rsidRPr="009B4131">
        <w:fldChar w:fldCharType="begin">
          <w:ffData>
            <w:name w:val=""/>
            <w:enabled/>
            <w:calcOnExit w:val="0"/>
            <w:textInput>
              <w:default w:val="Option for Consideration #3"/>
            </w:textInput>
          </w:ffData>
        </w:fldChar>
      </w:r>
      <w:r w:rsidR="00B855A9" w:rsidRPr="009B4131">
        <w:instrText xml:space="preserve"> FORMTEXT </w:instrText>
      </w:r>
      <w:r w:rsidRPr="009B4131">
        <w:fldChar w:fldCharType="separate"/>
      </w:r>
      <w:r w:rsidR="00B855A9" w:rsidRPr="009B4131">
        <w:t>Option for Consideration #3</w:t>
      </w:r>
      <w:r w:rsidRPr="009B4131">
        <w:fldChar w:fldCharType="end"/>
      </w:r>
    </w:p>
    <w:bookmarkEnd w:id="103"/>
    <w:p w:rsidR="00A43B37" w:rsidRDefault="00A43B37" w:rsidP="00B855A9"/>
    <w:p w:rsidR="00813FAA" w:rsidRDefault="00813FAA" w:rsidP="00B855A9"/>
    <w:bookmarkEnd w:id="95"/>
    <w:p w:rsidR="00813FAA" w:rsidRDefault="00813FAA" w:rsidP="00B855A9"/>
    <w:p w:rsidR="00813FAA" w:rsidRDefault="00813FAA" w:rsidP="00B855A9"/>
    <w:bookmarkEnd w:id="83"/>
    <w:bookmarkEnd w:id="84"/>
    <w:p w:rsidR="00813FAA" w:rsidRDefault="00813FAA" w:rsidP="00B855A9"/>
    <w:p w:rsidR="00813FAA" w:rsidRDefault="00813FAA" w:rsidP="00B855A9"/>
    <w:sectPr w:rsidR="00813FAA" w:rsidSect="00EB5310">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C93" w:rsidRDefault="00686C93">
      <w:pPr>
        <w:spacing w:line="240" w:lineRule="auto"/>
      </w:pPr>
      <w:r>
        <w:separator/>
      </w:r>
    </w:p>
  </w:endnote>
  <w:endnote w:type="continuationSeparator" w:id="0">
    <w:p w:rsidR="00686C93" w:rsidRDefault="00686C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879" w:rsidRPr="008D1727" w:rsidRDefault="00F45341" w:rsidP="001D3964">
    <w:pPr>
      <w:ind w:right="360"/>
      <w:jc w:val="center"/>
      <w:rPr>
        <w:bCs/>
        <w:snapToGrid w:val="0"/>
        <w:sz w:val="14"/>
      </w:rPr>
    </w:pPr>
    <w:r>
      <w:rPr>
        <w:noProof/>
      </w:rPr>
      <mc:AlternateContent>
        <mc:Choice Requires="wps">
          <w:drawing>
            <wp:anchor distT="0" distB="0" distL="114300" distR="114300" simplePos="0" relativeHeight="251657216" behindDoc="0" locked="0" layoutInCell="1" allowOverlap="1">
              <wp:simplePos x="0" y="0"/>
              <wp:positionH relativeFrom="column">
                <wp:posOffset>5562600</wp:posOffset>
              </wp:positionH>
              <wp:positionV relativeFrom="paragraph">
                <wp:posOffset>-12065</wp:posOffset>
              </wp:positionV>
              <wp:extent cx="485775" cy="219075"/>
              <wp:effectExtent l="0" t="0" r="0" b="952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a:solidFill>
                              <a:srgbClr val="808000"/>
                            </a:solidFill>
                            <a:miter lim="800000"/>
                            <a:headEnd/>
                            <a:tailEnd/>
                          </a14:hiddenLine>
                        </a:ext>
                      </a:extLst>
                    </wps:spPr>
                    <wps:txbx>
                      <w:txbxContent>
                        <w:p w:rsidR="00E15879" w:rsidRPr="00D964FA" w:rsidRDefault="004F297E" w:rsidP="001D3964">
                          <w:pPr>
                            <w:jc w:val="right"/>
                            <w:rPr>
                              <w:b/>
                              <w:sz w:val="20"/>
                              <w:szCs w:val="20"/>
                            </w:rPr>
                          </w:pPr>
                          <w:r w:rsidRPr="00D964FA">
                            <w:rPr>
                              <w:b/>
                              <w:sz w:val="20"/>
                              <w:szCs w:val="20"/>
                            </w:rPr>
                            <w:fldChar w:fldCharType="begin"/>
                          </w:r>
                          <w:r w:rsidR="00E15879" w:rsidRPr="00D964FA">
                            <w:rPr>
                              <w:b/>
                              <w:sz w:val="20"/>
                              <w:szCs w:val="20"/>
                            </w:rPr>
                            <w:instrText xml:space="preserve"> PAGE   \* MERGEFORMAT </w:instrText>
                          </w:r>
                          <w:r w:rsidRPr="00D964FA">
                            <w:rPr>
                              <w:b/>
                              <w:sz w:val="20"/>
                              <w:szCs w:val="20"/>
                            </w:rPr>
                            <w:fldChar w:fldCharType="separate"/>
                          </w:r>
                          <w:r w:rsidR="00813FAA">
                            <w:rPr>
                              <w:b/>
                              <w:noProof/>
                              <w:sz w:val="20"/>
                              <w:szCs w:val="20"/>
                            </w:rPr>
                            <w:t>18</w:t>
                          </w:r>
                          <w:r w:rsidRPr="00D964FA">
                            <w:rP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8" type="#_x0000_t202" style="position:absolute;left:0;text-align:left;margin-left:438pt;margin-top:-.95pt;width:38.25pt;height:1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" filled="f" stroked="f" strokecolor="olive" strokeweight="4.5pt">
              <v:textbox>
                <w:txbxContent>
                  <w:p w:rsidR="00E15879" w:rsidRPr="00D964FA" w:rsidRDefault="004F297E" w:rsidP="001D3964">
                    <w:pPr>
                      <w:jc w:val="right"/>
                      <w:rPr>
                        <w:b/>
                        <w:sz w:val="20"/>
                        <w:szCs w:val="20"/>
                      </w:rPr>
                    </w:pPr>
                    <w:r w:rsidRPr="00D964FA">
                      <w:rPr>
                        <w:b/>
                        <w:sz w:val="20"/>
                        <w:szCs w:val="20"/>
                      </w:rPr>
                      <w:fldChar w:fldCharType="begin"/>
                    </w:r>
                    <w:r w:rsidR="00E15879" w:rsidRPr="00D964FA">
                      <w:rPr>
                        <w:b/>
                        <w:sz w:val="20"/>
                        <w:szCs w:val="20"/>
                      </w:rPr>
                      <w:instrText xml:space="preserve"> PAGE   \* MERGEFORMAT </w:instrText>
                    </w:r>
                    <w:r w:rsidRPr="00D964FA">
                      <w:rPr>
                        <w:b/>
                        <w:sz w:val="20"/>
                        <w:szCs w:val="20"/>
                      </w:rPr>
                      <w:fldChar w:fldCharType="separate"/>
                    </w:r>
                    <w:r w:rsidR="00813FAA">
                      <w:rPr>
                        <w:b/>
                        <w:noProof/>
                        <w:sz w:val="20"/>
                        <w:szCs w:val="20"/>
                      </w:rPr>
                      <w:t>18</w:t>
                    </w:r>
                    <w:r w:rsidRPr="00D964FA">
                      <w:rPr>
                        <w:b/>
                        <w:sz w:val="20"/>
                        <w:szCs w:val="20"/>
                      </w:rPr>
                      <w:fldChar w:fldCharType="end"/>
                    </w:r>
                  </w:p>
                </w:txbxContent>
              </v:textbox>
            </v:shape>
          </w:pict>
        </mc:Fallback>
      </mc:AlternateContent>
    </w:r>
    <w:r w:rsidR="00E15879">
      <w:rPr>
        <w:b/>
        <w:bCs/>
        <w:snapToGrid w:val="0"/>
        <w:sz w:val="14"/>
        <w:u w:val="single"/>
      </w:rPr>
      <w:t>SENSITIVE SECURITY INFORMATION</w:t>
    </w:r>
  </w:p>
  <w:p w:rsidR="00E15879" w:rsidRDefault="00E15879" w:rsidP="001D3964">
    <w:pPr>
      <w:jc w:val="center"/>
      <w:rPr>
        <w:b/>
        <w:bCs/>
        <w:snapToGrid w:val="0"/>
        <w:sz w:val="14"/>
      </w:rPr>
    </w:pPr>
  </w:p>
  <w:p w:rsidR="00E15879" w:rsidRDefault="00E15879" w:rsidP="001D3964">
    <w:pPr>
      <w:jc w:val="center"/>
      <w:rPr>
        <w:b/>
        <w:bCs/>
        <w:sz w:val="13"/>
      </w:rPr>
    </w:pPr>
    <w:r>
      <w:rPr>
        <w:b/>
        <w:bCs/>
        <w:sz w:val="13"/>
        <w:u w:val="single"/>
      </w:rPr>
      <w:t>WARNING</w:t>
    </w:r>
    <w:r>
      <w:rPr>
        <w:b/>
        <w:bCs/>
        <w:sz w:val="13"/>
      </w:rPr>
      <w:t>: THIS DOCUMENT CONTAINS SENSITIVE SECURITY INFORMATION THAT IS CONTROLLED UNDER 49 CFR PART 1520.</w:t>
    </w:r>
  </w:p>
  <w:p w:rsidR="00E15879" w:rsidRDefault="00E15879" w:rsidP="001D3964">
    <w:pPr>
      <w:jc w:val="center"/>
      <w:rPr>
        <w:b/>
        <w:bCs/>
        <w:sz w:val="13"/>
      </w:rPr>
    </w:pPr>
    <w:r>
      <w:rPr>
        <w:b/>
        <w:bCs/>
        <w:sz w:val="13"/>
      </w:rPr>
      <w:t>NO PART OF THIS DOCUMENT MAY BE RELEASED TO PERSONS WITHOUT A NEED TO KNOW, AS DEFINED IN 49 CFR 1520, EXCEPT WITH THE WRITTEN PERMISSION OF THE UNDER SECRETARY OF TRANSPORTATION FOR SECURITY, WASHINGTON, DC. UNAUTHORIZED RELEASE MAY RESULT IN CIVIL PENALTY OR OTHER ACTION. FOR U.S. GOVERNMENT AGENCIES, PUBLIC AVAILABILITY IS GOVERNED BY 5 U.S.C. 552.</w:t>
    </w:r>
  </w:p>
  <w:p w:rsidR="00E15879" w:rsidRPr="00CD72DF" w:rsidRDefault="00E15879" w:rsidP="001D39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C93" w:rsidRDefault="00686C93">
      <w:pPr>
        <w:spacing w:line="240" w:lineRule="auto"/>
      </w:pPr>
      <w:r>
        <w:separator/>
      </w:r>
    </w:p>
  </w:footnote>
  <w:footnote w:type="continuationSeparator" w:id="0">
    <w:p w:rsidR="00686C93" w:rsidRDefault="00686C9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745161"/>
      <w:docPartObj>
        <w:docPartGallery w:val="Watermarks"/>
        <w:docPartUnique/>
      </w:docPartObj>
    </w:sdtPr>
    <w:sdtEndPr/>
    <w:sdtContent>
      <w:p w:rsidR="00E15879" w:rsidRDefault="00686C93">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853196" o:spid="_x0000_s2049" type="#_x0000_t136" style="position:absolute;margin-left:0;margin-top:0;width:412.4pt;height:247.45pt;rotation:315;z-index:-251658240;mso-position-horizontal:center;mso-position-horizontal-relative:margin;mso-position-vertical:center;mso-position-vertical-relative:margin" o:allowincell="f" fillcolor="#a5a5a5 [2092]"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323CD"/>
    <w:multiLevelType w:val="hybridMultilevel"/>
    <w:tmpl w:val="2A985AB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1D35"/>
    <w:multiLevelType w:val="hybridMultilevel"/>
    <w:tmpl w:val="4AC26B80"/>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13744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C2E4B8E"/>
    <w:multiLevelType w:val="hybridMultilevel"/>
    <w:tmpl w:val="AA38A31C"/>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086447"/>
    <w:multiLevelType w:val="hybridMultilevel"/>
    <w:tmpl w:val="9A9A85FA"/>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E513B69"/>
    <w:multiLevelType w:val="hybridMultilevel"/>
    <w:tmpl w:val="05CA589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9790D"/>
    <w:multiLevelType w:val="hybridMultilevel"/>
    <w:tmpl w:val="5122FC36"/>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250229B"/>
    <w:multiLevelType w:val="hybridMultilevel"/>
    <w:tmpl w:val="97DC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B7078"/>
    <w:multiLevelType w:val="hybridMultilevel"/>
    <w:tmpl w:val="E8848C8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FE19FB"/>
    <w:multiLevelType w:val="hybridMultilevel"/>
    <w:tmpl w:val="EE54B806"/>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B853A59"/>
    <w:multiLevelType w:val="hybridMultilevel"/>
    <w:tmpl w:val="8504747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7D0038"/>
    <w:multiLevelType w:val="hybridMultilevel"/>
    <w:tmpl w:val="1DA825D2"/>
    <w:lvl w:ilvl="0" w:tplc="53FC4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677D66"/>
    <w:multiLevelType w:val="hybridMultilevel"/>
    <w:tmpl w:val="2EA288A6"/>
    <w:lvl w:ilvl="0" w:tplc="CF56AC0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B1B41"/>
    <w:multiLevelType w:val="hybridMultilevel"/>
    <w:tmpl w:val="7BE4542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DB15B9"/>
    <w:multiLevelType w:val="hybridMultilevel"/>
    <w:tmpl w:val="1DA825D2"/>
    <w:lvl w:ilvl="0" w:tplc="53FC4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766ED7"/>
    <w:multiLevelType w:val="hybridMultilevel"/>
    <w:tmpl w:val="DE74A9B4"/>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3BE2D16"/>
    <w:multiLevelType w:val="multilevel"/>
    <w:tmpl w:val="AA1A4E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4491969"/>
    <w:multiLevelType w:val="multilevel"/>
    <w:tmpl w:val="15409F36"/>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6E36F37"/>
    <w:multiLevelType w:val="hybridMultilevel"/>
    <w:tmpl w:val="70640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BA18E5"/>
    <w:multiLevelType w:val="hybridMultilevel"/>
    <w:tmpl w:val="C3E0F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9D3FB1"/>
    <w:multiLevelType w:val="hybridMultilevel"/>
    <w:tmpl w:val="450412E0"/>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F4C7842"/>
    <w:multiLevelType w:val="hybridMultilevel"/>
    <w:tmpl w:val="FAE01D6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3645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06D3CE5"/>
    <w:multiLevelType w:val="hybridMultilevel"/>
    <w:tmpl w:val="DE7AA9BA"/>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43336D"/>
    <w:multiLevelType w:val="hybridMultilevel"/>
    <w:tmpl w:val="3BDCCEBE"/>
    <w:lvl w:ilvl="0" w:tplc="37DAFF0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6477A7C"/>
    <w:multiLevelType w:val="hybridMultilevel"/>
    <w:tmpl w:val="54080CAA"/>
    <w:lvl w:ilvl="0" w:tplc="37DAFF0C">
      <w:start w:val="1"/>
      <w:numFmt w:val="bullet"/>
      <w:lvlText w:val=""/>
      <w:lvlJc w:val="left"/>
      <w:pPr>
        <w:ind w:left="768" w:hanging="360"/>
      </w:pPr>
      <w:rPr>
        <w:rFonts w:ascii="Symbol" w:hAnsi="Symbol" w:hint="default"/>
        <w:sz w:val="22"/>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nsid w:val="688572C6"/>
    <w:multiLevelType w:val="hybridMultilevel"/>
    <w:tmpl w:val="E3688EBE"/>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CAF4068"/>
    <w:multiLevelType w:val="hybridMultilevel"/>
    <w:tmpl w:val="A120BE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CD2BD7"/>
    <w:multiLevelType w:val="hybridMultilevel"/>
    <w:tmpl w:val="B4AA609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9">
    <w:nsid w:val="70A963D4"/>
    <w:multiLevelType w:val="hybridMultilevel"/>
    <w:tmpl w:val="EAA4316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602EE6"/>
    <w:multiLevelType w:val="hybridMultilevel"/>
    <w:tmpl w:val="DA96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620DFC"/>
    <w:multiLevelType w:val="hybridMultilevel"/>
    <w:tmpl w:val="5552A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B2F07A8"/>
    <w:multiLevelType w:val="multilevel"/>
    <w:tmpl w:val="4E7EA344"/>
    <w:lvl w:ilvl="0">
      <w:start w:val="1"/>
      <w:numFmt w:val="decimal"/>
      <w:lvlText w:val="%1."/>
      <w:lvlJc w:val="left"/>
      <w:pPr>
        <w:ind w:left="360" w:hanging="360"/>
      </w:pPr>
    </w:lvl>
    <w:lvl w:ilvl="1">
      <w:start w:val="1"/>
      <w:numFmt w:val="decimal"/>
      <w:lvlText w:val="%1.%2."/>
      <w:lvlJc w:val="left"/>
      <w:pPr>
        <w:ind w:left="612" w:hanging="432"/>
      </w:pPr>
      <w:rPr>
        <w:b/>
        <w:i w:val="0"/>
      </w:rPr>
    </w:lvl>
    <w:lvl w:ilvl="2">
      <w:start w:val="1"/>
      <w:numFmt w:val="decimal"/>
      <w:lvlText w:val="%1.%2.%3."/>
      <w:lvlJc w:val="left"/>
      <w:pPr>
        <w:ind w:left="68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DDC253B"/>
    <w:multiLevelType w:val="hybridMultilevel"/>
    <w:tmpl w:val="04348054"/>
    <w:lvl w:ilvl="0" w:tplc="CF56AC02">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31"/>
  </w:num>
  <w:num w:numId="3">
    <w:abstractNumId w:val="7"/>
  </w:num>
  <w:num w:numId="4">
    <w:abstractNumId w:val="11"/>
  </w:num>
  <w:num w:numId="5">
    <w:abstractNumId w:val="30"/>
  </w:num>
  <w:num w:numId="6">
    <w:abstractNumId w:val="2"/>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22"/>
    <w:lvlOverride w:ilvl="0">
      <w:startOverride w:val="1"/>
    </w:lvlOverride>
  </w:num>
  <w:num w:numId="14">
    <w:abstractNumId w:val="22"/>
    <w:lvlOverride w:ilvl="0">
      <w:startOverride w:val="1"/>
    </w:lvlOverride>
  </w:num>
  <w:num w:numId="15">
    <w:abstractNumId w:val="32"/>
  </w:num>
  <w:num w:numId="16">
    <w:abstractNumId w:val="17"/>
  </w:num>
  <w:num w:numId="17">
    <w:abstractNumId w:val="12"/>
  </w:num>
  <w:num w:numId="18">
    <w:abstractNumId w:val="23"/>
  </w:num>
  <w:num w:numId="19">
    <w:abstractNumId w:val="15"/>
  </w:num>
  <w:num w:numId="20">
    <w:abstractNumId w:val="9"/>
  </w:num>
  <w:num w:numId="21">
    <w:abstractNumId w:val="3"/>
  </w:num>
  <w:num w:numId="22">
    <w:abstractNumId w:val="1"/>
  </w:num>
  <w:num w:numId="23">
    <w:abstractNumId w:val="4"/>
  </w:num>
  <w:num w:numId="24">
    <w:abstractNumId w:val="8"/>
  </w:num>
  <w:num w:numId="25">
    <w:abstractNumId w:val="33"/>
  </w:num>
  <w:num w:numId="26">
    <w:abstractNumId w:val="20"/>
  </w:num>
  <w:num w:numId="27">
    <w:abstractNumId w:val="26"/>
  </w:num>
  <w:num w:numId="28">
    <w:abstractNumId w:val="13"/>
  </w:num>
  <w:num w:numId="29">
    <w:abstractNumId w:val="6"/>
  </w:num>
  <w:num w:numId="30">
    <w:abstractNumId w:val="18"/>
  </w:num>
  <w:num w:numId="31">
    <w:abstractNumId w:val="19"/>
  </w:num>
  <w:num w:numId="32">
    <w:abstractNumId w:val="0"/>
  </w:num>
  <w:num w:numId="33">
    <w:abstractNumId w:val="29"/>
  </w:num>
  <w:num w:numId="34">
    <w:abstractNumId w:val="27"/>
  </w:num>
  <w:num w:numId="35">
    <w:abstractNumId w:val="21"/>
  </w:num>
  <w:num w:numId="36">
    <w:abstractNumId w:val="10"/>
  </w:num>
  <w:num w:numId="37">
    <w:abstractNumId w:val="5"/>
  </w:num>
  <w:num w:numId="38">
    <w:abstractNumId w:val="16"/>
  </w:num>
  <w:num w:numId="39">
    <w:abstractNumId w:val="28"/>
  </w:num>
  <w:num w:numId="40">
    <w:abstractNumId w:val="25"/>
  </w:num>
  <w:num w:numId="41">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3A8"/>
    <w:rsid w:val="00000073"/>
    <w:rsid w:val="00000439"/>
    <w:rsid w:val="000043E7"/>
    <w:rsid w:val="00010922"/>
    <w:rsid w:val="00010B68"/>
    <w:rsid w:val="00010BF3"/>
    <w:rsid w:val="000147FD"/>
    <w:rsid w:val="00015977"/>
    <w:rsid w:val="00015D75"/>
    <w:rsid w:val="00021E8B"/>
    <w:rsid w:val="000227AD"/>
    <w:rsid w:val="00025CD6"/>
    <w:rsid w:val="000265DB"/>
    <w:rsid w:val="0003077C"/>
    <w:rsid w:val="0003131B"/>
    <w:rsid w:val="00031721"/>
    <w:rsid w:val="000347D0"/>
    <w:rsid w:val="0003611D"/>
    <w:rsid w:val="00041A9F"/>
    <w:rsid w:val="00041D3C"/>
    <w:rsid w:val="00041F1B"/>
    <w:rsid w:val="00044AE1"/>
    <w:rsid w:val="000479A9"/>
    <w:rsid w:val="00051EE2"/>
    <w:rsid w:val="00052234"/>
    <w:rsid w:val="000558AB"/>
    <w:rsid w:val="0005731F"/>
    <w:rsid w:val="000578CB"/>
    <w:rsid w:val="000609A5"/>
    <w:rsid w:val="0006312F"/>
    <w:rsid w:val="00072594"/>
    <w:rsid w:val="000760C4"/>
    <w:rsid w:val="00077A76"/>
    <w:rsid w:val="00077D0A"/>
    <w:rsid w:val="00083AAC"/>
    <w:rsid w:val="00083DB1"/>
    <w:rsid w:val="000844D3"/>
    <w:rsid w:val="0008587B"/>
    <w:rsid w:val="00086301"/>
    <w:rsid w:val="00087311"/>
    <w:rsid w:val="00087F90"/>
    <w:rsid w:val="000979F4"/>
    <w:rsid w:val="000A1620"/>
    <w:rsid w:val="000A1B80"/>
    <w:rsid w:val="000A272E"/>
    <w:rsid w:val="000A3A8B"/>
    <w:rsid w:val="000A418E"/>
    <w:rsid w:val="000B07AB"/>
    <w:rsid w:val="000B13A2"/>
    <w:rsid w:val="000B197B"/>
    <w:rsid w:val="000B27B7"/>
    <w:rsid w:val="000B3855"/>
    <w:rsid w:val="000B38AB"/>
    <w:rsid w:val="000B43D0"/>
    <w:rsid w:val="000B6B24"/>
    <w:rsid w:val="000B7426"/>
    <w:rsid w:val="000C0EF6"/>
    <w:rsid w:val="000C1E74"/>
    <w:rsid w:val="000C3EA8"/>
    <w:rsid w:val="000C41F8"/>
    <w:rsid w:val="000D20E2"/>
    <w:rsid w:val="000D35E7"/>
    <w:rsid w:val="000E0324"/>
    <w:rsid w:val="000E080E"/>
    <w:rsid w:val="000E0C6D"/>
    <w:rsid w:val="000E1A6B"/>
    <w:rsid w:val="000E2585"/>
    <w:rsid w:val="000E2D4E"/>
    <w:rsid w:val="000E37B6"/>
    <w:rsid w:val="000E4AF6"/>
    <w:rsid w:val="000E4FCA"/>
    <w:rsid w:val="000E6AF1"/>
    <w:rsid w:val="000E7E66"/>
    <w:rsid w:val="000F03DD"/>
    <w:rsid w:val="000F3960"/>
    <w:rsid w:val="000F72E8"/>
    <w:rsid w:val="00102A87"/>
    <w:rsid w:val="00102F36"/>
    <w:rsid w:val="00105156"/>
    <w:rsid w:val="00105B22"/>
    <w:rsid w:val="00106DB7"/>
    <w:rsid w:val="00106F29"/>
    <w:rsid w:val="00112089"/>
    <w:rsid w:val="001123D3"/>
    <w:rsid w:val="001123F2"/>
    <w:rsid w:val="001134FB"/>
    <w:rsid w:val="0011358F"/>
    <w:rsid w:val="00113853"/>
    <w:rsid w:val="0011435B"/>
    <w:rsid w:val="001144D3"/>
    <w:rsid w:val="00114B12"/>
    <w:rsid w:val="001152E0"/>
    <w:rsid w:val="00115DCC"/>
    <w:rsid w:val="001160B7"/>
    <w:rsid w:val="00120229"/>
    <w:rsid w:val="00122462"/>
    <w:rsid w:val="0012318E"/>
    <w:rsid w:val="00123CE9"/>
    <w:rsid w:val="00123D8E"/>
    <w:rsid w:val="00127561"/>
    <w:rsid w:val="001309EF"/>
    <w:rsid w:val="00136E76"/>
    <w:rsid w:val="00136FF5"/>
    <w:rsid w:val="0013787D"/>
    <w:rsid w:val="001415C3"/>
    <w:rsid w:val="00142F1D"/>
    <w:rsid w:val="001430CF"/>
    <w:rsid w:val="00143613"/>
    <w:rsid w:val="001436A9"/>
    <w:rsid w:val="00143E68"/>
    <w:rsid w:val="0014751C"/>
    <w:rsid w:val="0014770D"/>
    <w:rsid w:val="00154E36"/>
    <w:rsid w:val="00155044"/>
    <w:rsid w:val="001552EA"/>
    <w:rsid w:val="0015694A"/>
    <w:rsid w:val="0015758A"/>
    <w:rsid w:val="00157EE1"/>
    <w:rsid w:val="0016374B"/>
    <w:rsid w:val="00163F65"/>
    <w:rsid w:val="0016607D"/>
    <w:rsid w:val="00166B0F"/>
    <w:rsid w:val="00167E4E"/>
    <w:rsid w:val="0017082F"/>
    <w:rsid w:val="00170FD8"/>
    <w:rsid w:val="00171AD5"/>
    <w:rsid w:val="001724F1"/>
    <w:rsid w:val="001736AB"/>
    <w:rsid w:val="001747E8"/>
    <w:rsid w:val="00182391"/>
    <w:rsid w:val="00182411"/>
    <w:rsid w:val="00182B87"/>
    <w:rsid w:val="00184D94"/>
    <w:rsid w:val="00185846"/>
    <w:rsid w:val="00185E7D"/>
    <w:rsid w:val="00186D3B"/>
    <w:rsid w:val="00186DE1"/>
    <w:rsid w:val="001873E9"/>
    <w:rsid w:val="00195028"/>
    <w:rsid w:val="00195DE1"/>
    <w:rsid w:val="001A2BAD"/>
    <w:rsid w:val="001A334B"/>
    <w:rsid w:val="001A6A7C"/>
    <w:rsid w:val="001A6D4A"/>
    <w:rsid w:val="001A7BA6"/>
    <w:rsid w:val="001B1126"/>
    <w:rsid w:val="001B2AEB"/>
    <w:rsid w:val="001B2CE3"/>
    <w:rsid w:val="001B38F8"/>
    <w:rsid w:val="001C0C52"/>
    <w:rsid w:val="001C0FBF"/>
    <w:rsid w:val="001C1700"/>
    <w:rsid w:val="001C433B"/>
    <w:rsid w:val="001C450D"/>
    <w:rsid w:val="001C7BEB"/>
    <w:rsid w:val="001C7F25"/>
    <w:rsid w:val="001D23F2"/>
    <w:rsid w:val="001D3964"/>
    <w:rsid w:val="001D5931"/>
    <w:rsid w:val="001D5B6F"/>
    <w:rsid w:val="001D7629"/>
    <w:rsid w:val="001E15D3"/>
    <w:rsid w:val="001E1823"/>
    <w:rsid w:val="001E2274"/>
    <w:rsid w:val="001E3089"/>
    <w:rsid w:val="001E3529"/>
    <w:rsid w:val="001E37EC"/>
    <w:rsid w:val="001E6886"/>
    <w:rsid w:val="001E7925"/>
    <w:rsid w:val="001F0983"/>
    <w:rsid w:val="001F2BE5"/>
    <w:rsid w:val="001F5A28"/>
    <w:rsid w:val="001F69A4"/>
    <w:rsid w:val="001F6D3B"/>
    <w:rsid w:val="001F7982"/>
    <w:rsid w:val="001F7C6E"/>
    <w:rsid w:val="002018DC"/>
    <w:rsid w:val="00201C53"/>
    <w:rsid w:val="00202231"/>
    <w:rsid w:val="00205200"/>
    <w:rsid w:val="00205F9A"/>
    <w:rsid w:val="00206622"/>
    <w:rsid w:val="00207573"/>
    <w:rsid w:val="00210959"/>
    <w:rsid w:val="00210E6C"/>
    <w:rsid w:val="00212730"/>
    <w:rsid w:val="00214CFD"/>
    <w:rsid w:val="0021532A"/>
    <w:rsid w:val="00221AA7"/>
    <w:rsid w:val="00223D06"/>
    <w:rsid w:val="00223DBE"/>
    <w:rsid w:val="00223FF2"/>
    <w:rsid w:val="00224105"/>
    <w:rsid w:val="0022613E"/>
    <w:rsid w:val="00227815"/>
    <w:rsid w:val="002315C5"/>
    <w:rsid w:val="0023355A"/>
    <w:rsid w:val="002338BA"/>
    <w:rsid w:val="002351C9"/>
    <w:rsid w:val="00235A21"/>
    <w:rsid w:val="00237276"/>
    <w:rsid w:val="00237315"/>
    <w:rsid w:val="00237C93"/>
    <w:rsid w:val="0024159A"/>
    <w:rsid w:val="00241DF2"/>
    <w:rsid w:val="00244667"/>
    <w:rsid w:val="002446DB"/>
    <w:rsid w:val="00250246"/>
    <w:rsid w:val="00250D21"/>
    <w:rsid w:val="0025170B"/>
    <w:rsid w:val="00252027"/>
    <w:rsid w:val="002521EF"/>
    <w:rsid w:val="00252DCB"/>
    <w:rsid w:val="0025339C"/>
    <w:rsid w:val="00253790"/>
    <w:rsid w:val="00256447"/>
    <w:rsid w:val="0025690A"/>
    <w:rsid w:val="00256FA6"/>
    <w:rsid w:val="00263EAB"/>
    <w:rsid w:val="00265163"/>
    <w:rsid w:val="00265369"/>
    <w:rsid w:val="00267F4E"/>
    <w:rsid w:val="00272626"/>
    <w:rsid w:val="002734AE"/>
    <w:rsid w:val="00274EAF"/>
    <w:rsid w:val="0027594C"/>
    <w:rsid w:val="00276728"/>
    <w:rsid w:val="00284CC3"/>
    <w:rsid w:val="00285AE4"/>
    <w:rsid w:val="00286E9E"/>
    <w:rsid w:val="00287712"/>
    <w:rsid w:val="002918B4"/>
    <w:rsid w:val="002918B9"/>
    <w:rsid w:val="00291E16"/>
    <w:rsid w:val="00292050"/>
    <w:rsid w:val="00293567"/>
    <w:rsid w:val="002A186C"/>
    <w:rsid w:val="002A304A"/>
    <w:rsid w:val="002A4289"/>
    <w:rsid w:val="002A4D15"/>
    <w:rsid w:val="002A5718"/>
    <w:rsid w:val="002A6D02"/>
    <w:rsid w:val="002A7105"/>
    <w:rsid w:val="002A79F7"/>
    <w:rsid w:val="002A7EC9"/>
    <w:rsid w:val="002B2459"/>
    <w:rsid w:val="002B4535"/>
    <w:rsid w:val="002B50C7"/>
    <w:rsid w:val="002B6007"/>
    <w:rsid w:val="002B68F7"/>
    <w:rsid w:val="002B77E8"/>
    <w:rsid w:val="002C03C4"/>
    <w:rsid w:val="002C0658"/>
    <w:rsid w:val="002C0DBB"/>
    <w:rsid w:val="002C1977"/>
    <w:rsid w:val="002C1B9C"/>
    <w:rsid w:val="002C1FBD"/>
    <w:rsid w:val="002C24C7"/>
    <w:rsid w:val="002C2C9B"/>
    <w:rsid w:val="002C3D67"/>
    <w:rsid w:val="002C5D57"/>
    <w:rsid w:val="002C665B"/>
    <w:rsid w:val="002D0694"/>
    <w:rsid w:val="002D1B5A"/>
    <w:rsid w:val="002D297C"/>
    <w:rsid w:val="002D460C"/>
    <w:rsid w:val="002D5365"/>
    <w:rsid w:val="002E0829"/>
    <w:rsid w:val="002E0EDB"/>
    <w:rsid w:val="002E2569"/>
    <w:rsid w:val="002E335A"/>
    <w:rsid w:val="002E3D39"/>
    <w:rsid w:val="002E4AE1"/>
    <w:rsid w:val="002E4F8F"/>
    <w:rsid w:val="002F1B79"/>
    <w:rsid w:val="002F29F1"/>
    <w:rsid w:val="002F4622"/>
    <w:rsid w:val="002F4C02"/>
    <w:rsid w:val="002F4F3F"/>
    <w:rsid w:val="002F6BD3"/>
    <w:rsid w:val="003007FD"/>
    <w:rsid w:val="00303D7D"/>
    <w:rsid w:val="003045AC"/>
    <w:rsid w:val="00304620"/>
    <w:rsid w:val="00306194"/>
    <w:rsid w:val="003075C7"/>
    <w:rsid w:val="00307686"/>
    <w:rsid w:val="00307F15"/>
    <w:rsid w:val="003146A8"/>
    <w:rsid w:val="0031746A"/>
    <w:rsid w:val="003207A7"/>
    <w:rsid w:val="003208F4"/>
    <w:rsid w:val="00321ACF"/>
    <w:rsid w:val="0032469B"/>
    <w:rsid w:val="00324DF7"/>
    <w:rsid w:val="003261F5"/>
    <w:rsid w:val="00330751"/>
    <w:rsid w:val="00330DDA"/>
    <w:rsid w:val="003334C1"/>
    <w:rsid w:val="003353A8"/>
    <w:rsid w:val="00336063"/>
    <w:rsid w:val="00337C03"/>
    <w:rsid w:val="00344CEC"/>
    <w:rsid w:val="00345083"/>
    <w:rsid w:val="003465E9"/>
    <w:rsid w:val="0035100C"/>
    <w:rsid w:val="003514A9"/>
    <w:rsid w:val="003515D3"/>
    <w:rsid w:val="00352E92"/>
    <w:rsid w:val="00355865"/>
    <w:rsid w:val="0035693C"/>
    <w:rsid w:val="00356B16"/>
    <w:rsid w:val="00364AD2"/>
    <w:rsid w:val="00364F45"/>
    <w:rsid w:val="00367F56"/>
    <w:rsid w:val="00370D91"/>
    <w:rsid w:val="00370DEA"/>
    <w:rsid w:val="00371833"/>
    <w:rsid w:val="003770C7"/>
    <w:rsid w:val="00377CD3"/>
    <w:rsid w:val="0038149D"/>
    <w:rsid w:val="00381915"/>
    <w:rsid w:val="0038236D"/>
    <w:rsid w:val="003848BD"/>
    <w:rsid w:val="0038554B"/>
    <w:rsid w:val="003859A4"/>
    <w:rsid w:val="00386A49"/>
    <w:rsid w:val="00390B8B"/>
    <w:rsid w:val="00390C0D"/>
    <w:rsid w:val="0039154B"/>
    <w:rsid w:val="00392BF1"/>
    <w:rsid w:val="003941C6"/>
    <w:rsid w:val="003942C4"/>
    <w:rsid w:val="003A05E4"/>
    <w:rsid w:val="003A1B99"/>
    <w:rsid w:val="003A5A54"/>
    <w:rsid w:val="003A5EB3"/>
    <w:rsid w:val="003A668C"/>
    <w:rsid w:val="003A6CF9"/>
    <w:rsid w:val="003B274C"/>
    <w:rsid w:val="003B4BC7"/>
    <w:rsid w:val="003B5095"/>
    <w:rsid w:val="003B6A3C"/>
    <w:rsid w:val="003B7743"/>
    <w:rsid w:val="003C00B3"/>
    <w:rsid w:val="003C11B6"/>
    <w:rsid w:val="003C1FC8"/>
    <w:rsid w:val="003C3AB8"/>
    <w:rsid w:val="003C5EE5"/>
    <w:rsid w:val="003C7ED5"/>
    <w:rsid w:val="003D0E03"/>
    <w:rsid w:val="003D1887"/>
    <w:rsid w:val="003D341F"/>
    <w:rsid w:val="003D523D"/>
    <w:rsid w:val="003D5B0E"/>
    <w:rsid w:val="003D72C2"/>
    <w:rsid w:val="003D73B2"/>
    <w:rsid w:val="003E123D"/>
    <w:rsid w:val="003E39DC"/>
    <w:rsid w:val="003E58A6"/>
    <w:rsid w:val="003E7396"/>
    <w:rsid w:val="003F027B"/>
    <w:rsid w:val="003F0BEF"/>
    <w:rsid w:val="003F2280"/>
    <w:rsid w:val="003F4445"/>
    <w:rsid w:val="003F6901"/>
    <w:rsid w:val="00404086"/>
    <w:rsid w:val="00405968"/>
    <w:rsid w:val="0040665F"/>
    <w:rsid w:val="004068AF"/>
    <w:rsid w:val="0041002E"/>
    <w:rsid w:val="00410F77"/>
    <w:rsid w:val="0041145C"/>
    <w:rsid w:val="00412C0D"/>
    <w:rsid w:val="00413DCF"/>
    <w:rsid w:val="00415A4E"/>
    <w:rsid w:val="00415C34"/>
    <w:rsid w:val="004200B1"/>
    <w:rsid w:val="0042281B"/>
    <w:rsid w:val="004240C7"/>
    <w:rsid w:val="00424F49"/>
    <w:rsid w:val="0042618F"/>
    <w:rsid w:val="00434B61"/>
    <w:rsid w:val="004366CA"/>
    <w:rsid w:val="004372BA"/>
    <w:rsid w:val="00442A26"/>
    <w:rsid w:val="004451E8"/>
    <w:rsid w:val="00445F18"/>
    <w:rsid w:val="00446A97"/>
    <w:rsid w:val="00446F54"/>
    <w:rsid w:val="00446FC8"/>
    <w:rsid w:val="00447476"/>
    <w:rsid w:val="00450B85"/>
    <w:rsid w:val="004518D6"/>
    <w:rsid w:val="00451C7E"/>
    <w:rsid w:val="004521F1"/>
    <w:rsid w:val="004529B5"/>
    <w:rsid w:val="004547F6"/>
    <w:rsid w:val="00463BCC"/>
    <w:rsid w:val="0046663F"/>
    <w:rsid w:val="00466BA5"/>
    <w:rsid w:val="00470B49"/>
    <w:rsid w:val="00471333"/>
    <w:rsid w:val="0047140C"/>
    <w:rsid w:val="004715BF"/>
    <w:rsid w:val="00472219"/>
    <w:rsid w:val="004731E0"/>
    <w:rsid w:val="0047494D"/>
    <w:rsid w:val="004755F8"/>
    <w:rsid w:val="004760E4"/>
    <w:rsid w:val="00477C11"/>
    <w:rsid w:val="00480986"/>
    <w:rsid w:val="004809A5"/>
    <w:rsid w:val="00482E12"/>
    <w:rsid w:val="00483332"/>
    <w:rsid w:val="004845E9"/>
    <w:rsid w:val="00485488"/>
    <w:rsid w:val="00485EFC"/>
    <w:rsid w:val="00486316"/>
    <w:rsid w:val="00486F3E"/>
    <w:rsid w:val="004903A4"/>
    <w:rsid w:val="004915D4"/>
    <w:rsid w:val="00493C60"/>
    <w:rsid w:val="00495264"/>
    <w:rsid w:val="0049607E"/>
    <w:rsid w:val="004962E5"/>
    <w:rsid w:val="004A01AA"/>
    <w:rsid w:val="004A0563"/>
    <w:rsid w:val="004A0842"/>
    <w:rsid w:val="004A11B4"/>
    <w:rsid w:val="004A1690"/>
    <w:rsid w:val="004A173F"/>
    <w:rsid w:val="004A3497"/>
    <w:rsid w:val="004A5BDA"/>
    <w:rsid w:val="004A5DE3"/>
    <w:rsid w:val="004A63A0"/>
    <w:rsid w:val="004B0072"/>
    <w:rsid w:val="004B1135"/>
    <w:rsid w:val="004B3934"/>
    <w:rsid w:val="004B41EB"/>
    <w:rsid w:val="004B4ED8"/>
    <w:rsid w:val="004C2A01"/>
    <w:rsid w:val="004C3AF9"/>
    <w:rsid w:val="004C46F7"/>
    <w:rsid w:val="004C509A"/>
    <w:rsid w:val="004C7B42"/>
    <w:rsid w:val="004D109F"/>
    <w:rsid w:val="004D1726"/>
    <w:rsid w:val="004D1A86"/>
    <w:rsid w:val="004D279F"/>
    <w:rsid w:val="004D29F9"/>
    <w:rsid w:val="004D55B3"/>
    <w:rsid w:val="004E1A0C"/>
    <w:rsid w:val="004E3DAD"/>
    <w:rsid w:val="004E419D"/>
    <w:rsid w:val="004E4E6F"/>
    <w:rsid w:val="004E4F40"/>
    <w:rsid w:val="004E666D"/>
    <w:rsid w:val="004E6942"/>
    <w:rsid w:val="004F1D0A"/>
    <w:rsid w:val="004F297E"/>
    <w:rsid w:val="004F328A"/>
    <w:rsid w:val="004F3B0B"/>
    <w:rsid w:val="004F5DBA"/>
    <w:rsid w:val="004F716D"/>
    <w:rsid w:val="0050120A"/>
    <w:rsid w:val="005046E3"/>
    <w:rsid w:val="00507A81"/>
    <w:rsid w:val="005112DC"/>
    <w:rsid w:val="00516F8C"/>
    <w:rsid w:val="00517DBC"/>
    <w:rsid w:val="0052001A"/>
    <w:rsid w:val="00520803"/>
    <w:rsid w:val="00521780"/>
    <w:rsid w:val="00522941"/>
    <w:rsid w:val="00522ADC"/>
    <w:rsid w:val="00523E61"/>
    <w:rsid w:val="00527007"/>
    <w:rsid w:val="00530598"/>
    <w:rsid w:val="005318AA"/>
    <w:rsid w:val="00531A24"/>
    <w:rsid w:val="00531EDF"/>
    <w:rsid w:val="005338EC"/>
    <w:rsid w:val="00533CC4"/>
    <w:rsid w:val="00534EC9"/>
    <w:rsid w:val="005375F7"/>
    <w:rsid w:val="005377E7"/>
    <w:rsid w:val="0054008D"/>
    <w:rsid w:val="00540502"/>
    <w:rsid w:val="0054160F"/>
    <w:rsid w:val="005425C8"/>
    <w:rsid w:val="005506D6"/>
    <w:rsid w:val="00550CC0"/>
    <w:rsid w:val="005540C7"/>
    <w:rsid w:val="005573EC"/>
    <w:rsid w:val="0056053C"/>
    <w:rsid w:val="00560C7F"/>
    <w:rsid w:val="005639F5"/>
    <w:rsid w:val="00564DC3"/>
    <w:rsid w:val="00566404"/>
    <w:rsid w:val="00567258"/>
    <w:rsid w:val="00570E1C"/>
    <w:rsid w:val="00572522"/>
    <w:rsid w:val="005728EC"/>
    <w:rsid w:val="00572E3B"/>
    <w:rsid w:val="00574578"/>
    <w:rsid w:val="0057518E"/>
    <w:rsid w:val="005769C5"/>
    <w:rsid w:val="00577C02"/>
    <w:rsid w:val="00580405"/>
    <w:rsid w:val="0058191E"/>
    <w:rsid w:val="00583931"/>
    <w:rsid w:val="0058684F"/>
    <w:rsid w:val="005928CC"/>
    <w:rsid w:val="00593F86"/>
    <w:rsid w:val="00595060"/>
    <w:rsid w:val="00596C73"/>
    <w:rsid w:val="0059775A"/>
    <w:rsid w:val="00597905"/>
    <w:rsid w:val="005A015F"/>
    <w:rsid w:val="005A14B4"/>
    <w:rsid w:val="005A31F3"/>
    <w:rsid w:val="005A392A"/>
    <w:rsid w:val="005A48AC"/>
    <w:rsid w:val="005A567F"/>
    <w:rsid w:val="005A70E1"/>
    <w:rsid w:val="005B0AB0"/>
    <w:rsid w:val="005B14A3"/>
    <w:rsid w:val="005C21B6"/>
    <w:rsid w:val="005C2502"/>
    <w:rsid w:val="005C2AAC"/>
    <w:rsid w:val="005C31DA"/>
    <w:rsid w:val="005C45E0"/>
    <w:rsid w:val="005D0C05"/>
    <w:rsid w:val="005D0DAA"/>
    <w:rsid w:val="005D0EB8"/>
    <w:rsid w:val="005D244E"/>
    <w:rsid w:val="005D3FDC"/>
    <w:rsid w:val="005D414C"/>
    <w:rsid w:val="005D4E8C"/>
    <w:rsid w:val="005D56CD"/>
    <w:rsid w:val="005D6950"/>
    <w:rsid w:val="005D702B"/>
    <w:rsid w:val="005E0563"/>
    <w:rsid w:val="005E095A"/>
    <w:rsid w:val="005E0B24"/>
    <w:rsid w:val="005E1915"/>
    <w:rsid w:val="005E3493"/>
    <w:rsid w:val="005E3EFF"/>
    <w:rsid w:val="005E49A3"/>
    <w:rsid w:val="005E4CEE"/>
    <w:rsid w:val="005E58B5"/>
    <w:rsid w:val="005E5F05"/>
    <w:rsid w:val="005E6C34"/>
    <w:rsid w:val="005F0B36"/>
    <w:rsid w:val="005F11CB"/>
    <w:rsid w:val="005F241A"/>
    <w:rsid w:val="005F246B"/>
    <w:rsid w:val="005F2AC3"/>
    <w:rsid w:val="005F5982"/>
    <w:rsid w:val="005F703F"/>
    <w:rsid w:val="0060178A"/>
    <w:rsid w:val="00602CEC"/>
    <w:rsid w:val="00605125"/>
    <w:rsid w:val="00605455"/>
    <w:rsid w:val="00605E5D"/>
    <w:rsid w:val="0061060B"/>
    <w:rsid w:val="006108DD"/>
    <w:rsid w:val="00610AD7"/>
    <w:rsid w:val="00612C35"/>
    <w:rsid w:val="00613C6A"/>
    <w:rsid w:val="006166F5"/>
    <w:rsid w:val="00616CF3"/>
    <w:rsid w:val="00617D49"/>
    <w:rsid w:val="00620FE6"/>
    <w:rsid w:val="006210D7"/>
    <w:rsid w:val="00621AD2"/>
    <w:rsid w:val="00622289"/>
    <w:rsid w:val="00623841"/>
    <w:rsid w:val="006277BC"/>
    <w:rsid w:val="00627E6D"/>
    <w:rsid w:val="00630C61"/>
    <w:rsid w:val="00632E22"/>
    <w:rsid w:val="00635387"/>
    <w:rsid w:val="00636154"/>
    <w:rsid w:val="0063733D"/>
    <w:rsid w:val="00641280"/>
    <w:rsid w:val="00642B2C"/>
    <w:rsid w:val="00644B27"/>
    <w:rsid w:val="00644B3B"/>
    <w:rsid w:val="00646EE6"/>
    <w:rsid w:val="00647AFE"/>
    <w:rsid w:val="00650B84"/>
    <w:rsid w:val="00650B91"/>
    <w:rsid w:val="00650D50"/>
    <w:rsid w:val="00650FD1"/>
    <w:rsid w:val="00651704"/>
    <w:rsid w:val="00651CCC"/>
    <w:rsid w:val="00651E3A"/>
    <w:rsid w:val="00655A19"/>
    <w:rsid w:val="0066109F"/>
    <w:rsid w:val="00661BEF"/>
    <w:rsid w:val="00663EF5"/>
    <w:rsid w:val="0067009E"/>
    <w:rsid w:val="00671F08"/>
    <w:rsid w:val="006754C3"/>
    <w:rsid w:val="006759D9"/>
    <w:rsid w:val="00676483"/>
    <w:rsid w:val="00677E53"/>
    <w:rsid w:val="00681F7C"/>
    <w:rsid w:val="00682B80"/>
    <w:rsid w:val="0068379A"/>
    <w:rsid w:val="00683FC4"/>
    <w:rsid w:val="00684BF8"/>
    <w:rsid w:val="00685436"/>
    <w:rsid w:val="006864AA"/>
    <w:rsid w:val="00686561"/>
    <w:rsid w:val="00686C93"/>
    <w:rsid w:val="006876C9"/>
    <w:rsid w:val="00690199"/>
    <w:rsid w:val="00690BE9"/>
    <w:rsid w:val="00690FA2"/>
    <w:rsid w:val="006918EE"/>
    <w:rsid w:val="00693962"/>
    <w:rsid w:val="006A46AC"/>
    <w:rsid w:val="006A53CA"/>
    <w:rsid w:val="006A68DA"/>
    <w:rsid w:val="006A6E9B"/>
    <w:rsid w:val="006A7B19"/>
    <w:rsid w:val="006B3A4C"/>
    <w:rsid w:val="006B4023"/>
    <w:rsid w:val="006B53D4"/>
    <w:rsid w:val="006C1118"/>
    <w:rsid w:val="006C182E"/>
    <w:rsid w:val="006C1958"/>
    <w:rsid w:val="006C2073"/>
    <w:rsid w:val="006C3523"/>
    <w:rsid w:val="006C381A"/>
    <w:rsid w:val="006C7DE1"/>
    <w:rsid w:val="006C7E1B"/>
    <w:rsid w:val="006D08B0"/>
    <w:rsid w:val="006D3F18"/>
    <w:rsid w:val="006D510B"/>
    <w:rsid w:val="006E057F"/>
    <w:rsid w:val="006E09CB"/>
    <w:rsid w:val="006E1DC2"/>
    <w:rsid w:val="006E3816"/>
    <w:rsid w:val="006E3F47"/>
    <w:rsid w:val="006E4F7E"/>
    <w:rsid w:val="006E515D"/>
    <w:rsid w:val="007007E8"/>
    <w:rsid w:val="00702342"/>
    <w:rsid w:val="00703219"/>
    <w:rsid w:val="007033C9"/>
    <w:rsid w:val="007043EE"/>
    <w:rsid w:val="00704634"/>
    <w:rsid w:val="0070613A"/>
    <w:rsid w:val="0070782F"/>
    <w:rsid w:val="00707A79"/>
    <w:rsid w:val="00707E7A"/>
    <w:rsid w:val="00707FF6"/>
    <w:rsid w:val="0071002E"/>
    <w:rsid w:val="00711355"/>
    <w:rsid w:val="00712B6B"/>
    <w:rsid w:val="007174D4"/>
    <w:rsid w:val="00717602"/>
    <w:rsid w:val="007244BE"/>
    <w:rsid w:val="00724696"/>
    <w:rsid w:val="00724B80"/>
    <w:rsid w:val="00725D80"/>
    <w:rsid w:val="007313BB"/>
    <w:rsid w:val="00732182"/>
    <w:rsid w:val="0073589C"/>
    <w:rsid w:val="007372B9"/>
    <w:rsid w:val="00744E81"/>
    <w:rsid w:val="00747212"/>
    <w:rsid w:val="00747DE7"/>
    <w:rsid w:val="00750B4D"/>
    <w:rsid w:val="007521C2"/>
    <w:rsid w:val="0075238E"/>
    <w:rsid w:val="00757C1A"/>
    <w:rsid w:val="00762649"/>
    <w:rsid w:val="007632BA"/>
    <w:rsid w:val="00764C13"/>
    <w:rsid w:val="00764CA9"/>
    <w:rsid w:val="00765AFF"/>
    <w:rsid w:val="00766675"/>
    <w:rsid w:val="007670B4"/>
    <w:rsid w:val="00767102"/>
    <w:rsid w:val="00773A9A"/>
    <w:rsid w:val="00775D7D"/>
    <w:rsid w:val="0078312C"/>
    <w:rsid w:val="00784A78"/>
    <w:rsid w:val="00784DFC"/>
    <w:rsid w:val="00785262"/>
    <w:rsid w:val="00785AAF"/>
    <w:rsid w:val="0078647E"/>
    <w:rsid w:val="0078655A"/>
    <w:rsid w:val="007870B4"/>
    <w:rsid w:val="007908B2"/>
    <w:rsid w:val="007909E1"/>
    <w:rsid w:val="00790C6B"/>
    <w:rsid w:val="00790D90"/>
    <w:rsid w:val="00790F42"/>
    <w:rsid w:val="0079120A"/>
    <w:rsid w:val="00791FC2"/>
    <w:rsid w:val="00791FCD"/>
    <w:rsid w:val="007951A4"/>
    <w:rsid w:val="007969AD"/>
    <w:rsid w:val="007A233A"/>
    <w:rsid w:val="007A7DA8"/>
    <w:rsid w:val="007B1411"/>
    <w:rsid w:val="007B2E36"/>
    <w:rsid w:val="007B321F"/>
    <w:rsid w:val="007B4893"/>
    <w:rsid w:val="007B5D30"/>
    <w:rsid w:val="007B5D8D"/>
    <w:rsid w:val="007C0463"/>
    <w:rsid w:val="007C0777"/>
    <w:rsid w:val="007C091E"/>
    <w:rsid w:val="007C4586"/>
    <w:rsid w:val="007C4DDE"/>
    <w:rsid w:val="007C6134"/>
    <w:rsid w:val="007C6F64"/>
    <w:rsid w:val="007D104B"/>
    <w:rsid w:val="007D161D"/>
    <w:rsid w:val="007D2334"/>
    <w:rsid w:val="007D3537"/>
    <w:rsid w:val="007D576E"/>
    <w:rsid w:val="007D5816"/>
    <w:rsid w:val="007D61CF"/>
    <w:rsid w:val="007D631E"/>
    <w:rsid w:val="007E0163"/>
    <w:rsid w:val="007E020B"/>
    <w:rsid w:val="007E1189"/>
    <w:rsid w:val="007E1B24"/>
    <w:rsid w:val="007E5440"/>
    <w:rsid w:val="007E7DE4"/>
    <w:rsid w:val="007F0B48"/>
    <w:rsid w:val="007F2527"/>
    <w:rsid w:val="007F2DB8"/>
    <w:rsid w:val="007F38E6"/>
    <w:rsid w:val="007F4510"/>
    <w:rsid w:val="007F5C88"/>
    <w:rsid w:val="007F7AF4"/>
    <w:rsid w:val="008005BD"/>
    <w:rsid w:val="00801B33"/>
    <w:rsid w:val="00803D58"/>
    <w:rsid w:val="00806350"/>
    <w:rsid w:val="0081043B"/>
    <w:rsid w:val="00810466"/>
    <w:rsid w:val="008107D7"/>
    <w:rsid w:val="00812708"/>
    <w:rsid w:val="00812F30"/>
    <w:rsid w:val="00813FAA"/>
    <w:rsid w:val="0081491A"/>
    <w:rsid w:val="0081799C"/>
    <w:rsid w:val="008201E0"/>
    <w:rsid w:val="00820451"/>
    <w:rsid w:val="0082338E"/>
    <w:rsid w:val="00823F4F"/>
    <w:rsid w:val="008258C2"/>
    <w:rsid w:val="00826A8D"/>
    <w:rsid w:val="00827688"/>
    <w:rsid w:val="008278BE"/>
    <w:rsid w:val="00830700"/>
    <w:rsid w:val="00830F4D"/>
    <w:rsid w:val="00832470"/>
    <w:rsid w:val="008341FB"/>
    <w:rsid w:val="008362A2"/>
    <w:rsid w:val="00836DA1"/>
    <w:rsid w:val="0084150C"/>
    <w:rsid w:val="008424B3"/>
    <w:rsid w:val="00843DD2"/>
    <w:rsid w:val="008474C9"/>
    <w:rsid w:val="00850273"/>
    <w:rsid w:val="008502A4"/>
    <w:rsid w:val="00850A43"/>
    <w:rsid w:val="00860136"/>
    <w:rsid w:val="0086396C"/>
    <w:rsid w:val="00864902"/>
    <w:rsid w:val="0087034D"/>
    <w:rsid w:val="0087035E"/>
    <w:rsid w:val="00872BC0"/>
    <w:rsid w:val="0087329C"/>
    <w:rsid w:val="00874679"/>
    <w:rsid w:val="00874B14"/>
    <w:rsid w:val="0088308D"/>
    <w:rsid w:val="008860E3"/>
    <w:rsid w:val="00886DA4"/>
    <w:rsid w:val="0088709A"/>
    <w:rsid w:val="008872D3"/>
    <w:rsid w:val="00890FF7"/>
    <w:rsid w:val="0089166D"/>
    <w:rsid w:val="00891BA9"/>
    <w:rsid w:val="008954B0"/>
    <w:rsid w:val="008A2B9A"/>
    <w:rsid w:val="008A2DC0"/>
    <w:rsid w:val="008A3445"/>
    <w:rsid w:val="008A3C67"/>
    <w:rsid w:val="008A44C2"/>
    <w:rsid w:val="008A5042"/>
    <w:rsid w:val="008A6F04"/>
    <w:rsid w:val="008A735E"/>
    <w:rsid w:val="008B0120"/>
    <w:rsid w:val="008B057D"/>
    <w:rsid w:val="008B1D8F"/>
    <w:rsid w:val="008B1DCD"/>
    <w:rsid w:val="008B3C0D"/>
    <w:rsid w:val="008B46EE"/>
    <w:rsid w:val="008B48DB"/>
    <w:rsid w:val="008B4FBE"/>
    <w:rsid w:val="008B5634"/>
    <w:rsid w:val="008B6367"/>
    <w:rsid w:val="008B7E27"/>
    <w:rsid w:val="008C08B3"/>
    <w:rsid w:val="008C1C66"/>
    <w:rsid w:val="008C2CB3"/>
    <w:rsid w:val="008C551C"/>
    <w:rsid w:val="008C6008"/>
    <w:rsid w:val="008C65A7"/>
    <w:rsid w:val="008C72A5"/>
    <w:rsid w:val="008D1B53"/>
    <w:rsid w:val="008D314D"/>
    <w:rsid w:val="008D4F48"/>
    <w:rsid w:val="008D62EB"/>
    <w:rsid w:val="008D6F8E"/>
    <w:rsid w:val="008E01D2"/>
    <w:rsid w:val="008E2520"/>
    <w:rsid w:val="008E26A8"/>
    <w:rsid w:val="008E2A96"/>
    <w:rsid w:val="008E5D8F"/>
    <w:rsid w:val="008F0377"/>
    <w:rsid w:val="008F38E6"/>
    <w:rsid w:val="008F3C13"/>
    <w:rsid w:val="008F6A16"/>
    <w:rsid w:val="008F6C0E"/>
    <w:rsid w:val="008F7599"/>
    <w:rsid w:val="008F7758"/>
    <w:rsid w:val="00902384"/>
    <w:rsid w:val="00903A18"/>
    <w:rsid w:val="00906758"/>
    <w:rsid w:val="009077DC"/>
    <w:rsid w:val="00911548"/>
    <w:rsid w:val="0091171C"/>
    <w:rsid w:val="009136E4"/>
    <w:rsid w:val="009140BF"/>
    <w:rsid w:val="009149C4"/>
    <w:rsid w:val="0091519F"/>
    <w:rsid w:val="0092200A"/>
    <w:rsid w:val="009226DF"/>
    <w:rsid w:val="009262AE"/>
    <w:rsid w:val="0092752D"/>
    <w:rsid w:val="0092786C"/>
    <w:rsid w:val="00927B54"/>
    <w:rsid w:val="00927C62"/>
    <w:rsid w:val="00930964"/>
    <w:rsid w:val="00930D47"/>
    <w:rsid w:val="00933358"/>
    <w:rsid w:val="0093354C"/>
    <w:rsid w:val="0093449E"/>
    <w:rsid w:val="00934E0B"/>
    <w:rsid w:val="00936B52"/>
    <w:rsid w:val="00937D04"/>
    <w:rsid w:val="00941807"/>
    <w:rsid w:val="00946B8F"/>
    <w:rsid w:val="00946DCE"/>
    <w:rsid w:val="009475C7"/>
    <w:rsid w:val="00955A2D"/>
    <w:rsid w:val="00957E52"/>
    <w:rsid w:val="0096038A"/>
    <w:rsid w:val="00961552"/>
    <w:rsid w:val="00965390"/>
    <w:rsid w:val="009706BB"/>
    <w:rsid w:val="00972B43"/>
    <w:rsid w:val="00974724"/>
    <w:rsid w:val="00974FDE"/>
    <w:rsid w:val="00976DA9"/>
    <w:rsid w:val="00977D5A"/>
    <w:rsid w:val="00980FD1"/>
    <w:rsid w:val="00983AFF"/>
    <w:rsid w:val="00983E9D"/>
    <w:rsid w:val="009848ED"/>
    <w:rsid w:val="00984F4E"/>
    <w:rsid w:val="00985C13"/>
    <w:rsid w:val="00987323"/>
    <w:rsid w:val="00990446"/>
    <w:rsid w:val="00990BD2"/>
    <w:rsid w:val="00992280"/>
    <w:rsid w:val="0099308E"/>
    <w:rsid w:val="009936DB"/>
    <w:rsid w:val="00993940"/>
    <w:rsid w:val="009940D6"/>
    <w:rsid w:val="00994D80"/>
    <w:rsid w:val="009955F7"/>
    <w:rsid w:val="009965CF"/>
    <w:rsid w:val="009967F6"/>
    <w:rsid w:val="009A0B13"/>
    <w:rsid w:val="009A1B87"/>
    <w:rsid w:val="009A3FD2"/>
    <w:rsid w:val="009A4B7E"/>
    <w:rsid w:val="009A4C32"/>
    <w:rsid w:val="009B023F"/>
    <w:rsid w:val="009B0590"/>
    <w:rsid w:val="009B11A5"/>
    <w:rsid w:val="009B2099"/>
    <w:rsid w:val="009B2A4B"/>
    <w:rsid w:val="009B2B7C"/>
    <w:rsid w:val="009B4131"/>
    <w:rsid w:val="009B5731"/>
    <w:rsid w:val="009B5998"/>
    <w:rsid w:val="009B777D"/>
    <w:rsid w:val="009C2094"/>
    <w:rsid w:val="009C4454"/>
    <w:rsid w:val="009C4853"/>
    <w:rsid w:val="009C6F14"/>
    <w:rsid w:val="009C707E"/>
    <w:rsid w:val="009D2086"/>
    <w:rsid w:val="009D371F"/>
    <w:rsid w:val="009D3E2E"/>
    <w:rsid w:val="009D4414"/>
    <w:rsid w:val="009D6829"/>
    <w:rsid w:val="009D6C1A"/>
    <w:rsid w:val="009D7003"/>
    <w:rsid w:val="009E0479"/>
    <w:rsid w:val="009E49A1"/>
    <w:rsid w:val="009E4BAB"/>
    <w:rsid w:val="009E6922"/>
    <w:rsid w:val="009E77A6"/>
    <w:rsid w:val="009E7AF3"/>
    <w:rsid w:val="009F0FEC"/>
    <w:rsid w:val="009F2E18"/>
    <w:rsid w:val="009F4E92"/>
    <w:rsid w:val="009F7B83"/>
    <w:rsid w:val="00A01A25"/>
    <w:rsid w:val="00A02113"/>
    <w:rsid w:val="00A042A9"/>
    <w:rsid w:val="00A05C50"/>
    <w:rsid w:val="00A05E4D"/>
    <w:rsid w:val="00A06581"/>
    <w:rsid w:val="00A11928"/>
    <w:rsid w:val="00A127F9"/>
    <w:rsid w:val="00A12D43"/>
    <w:rsid w:val="00A13356"/>
    <w:rsid w:val="00A17F16"/>
    <w:rsid w:val="00A20B96"/>
    <w:rsid w:val="00A2285C"/>
    <w:rsid w:val="00A2327E"/>
    <w:rsid w:val="00A24988"/>
    <w:rsid w:val="00A25F52"/>
    <w:rsid w:val="00A26F65"/>
    <w:rsid w:val="00A27ED3"/>
    <w:rsid w:val="00A30AA9"/>
    <w:rsid w:val="00A31461"/>
    <w:rsid w:val="00A31B06"/>
    <w:rsid w:val="00A377AA"/>
    <w:rsid w:val="00A4152B"/>
    <w:rsid w:val="00A4285C"/>
    <w:rsid w:val="00A433AC"/>
    <w:rsid w:val="00A43B37"/>
    <w:rsid w:val="00A45112"/>
    <w:rsid w:val="00A45B07"/>
    <w:rsid w:val="00A46A4B"/>
    <w:rsid w:val="00A46B4F"/>
    <w:rsid w:val="00A46EA4"/>
    <w:rsid w:val="00A46F1E"/>
    <w:rsid w:val="00A4762B"/>
    <w:rsid w:val="00A47D42"/>
    <w:rsid w:val="00A512B3"/>
    <w:rsid w:val="00A51671"/>
    <w:rsid w:val="00A527C8"/>
    <w:rsid w:val="00A5394A"/>
    <w:rsid w:val="00A6633C"/>
    <w:rsid w:val="00A71143"/>
    <w:rsid w:val="00A71BE0"/>
    <w:rsid w:val="00A73A96"/>
    <w:rsid w:val="00A757B5"/>
    <w:rsid w:val="00A75FEE"/>
    <w:rsid w:val="00A76B2F"/>
    <w:rsid w:val="00A80DA7"/>
    <w:rsid w:val="00A829EC"/>
    <w:rsid w:val="00A82EDD"/>
    <w:rsid w:val="00A8413E"/>
    <w:rsid w:val="00A84E7A"/>
    <w:rsid w:val="00A8508D"/>
    <w:rsid w:val="00A909BB"/>
    <w:rsid w:val="00A90CC1"/>
    <w:rsid w:val="00A915C4"/>
    <w:rsid w:val="00A92262"/>
    <w:rsid w:val="00A93CE3"/>
    <w:rsid w:val="00A94587"/>
    <w:rsid w:val="00AA10E0"/>
    <w:rsid w:val="00AA2E4B"/>
    <w:rsid w:val="00AA4006"/>
    <w:rsid w:val="00AA6AA7"/>
    <w:rsid w:val="00AA6AAE"/>
    <w:rsid w:val="00AB01CA"/>
    <w:rsid w:val="00AB1601"/>
    <w:rsid w:val="00AB2752"/>
    <w:rsid w:val="00AB6066"/>
    <w:rsid w:val="00AB68E8"/>
    <w:rsid w:val="00AB6AB3"/>
    <w:rsid w:val="00AB74D2"/>
    <w:rsid w:val="00AC0AEB"/>
    <w:rsid w:val="00AC16B5"/>
    <w:rsid w:val="00AC2FBA"/>
    <w:rsid w:val="00AC3677"/>
    <w:rsid w:val="00AC4A79"/>
    <w:rsid w:val="00AC6890"/>
    <w:rsid w:val="00AC7935"/>
    <w:rsid w:val="00AD0F0F"/>
    <w:rsid w:val="00AD236E"/>
    <w:rsid w:val="00AD2750"/>
    <w:rsid w:val="00AD33AB"/>
    <w:rsid w:val="00AD4F28"/>
    <w:rsid w:val="00AD527E"/>
    <w:rsid w:val="00AD6E20"/>
    <w:rsid w:val="00AD7763"/>
    <w:rsid w:val="00AE08B6"/>
    <w:rsid w:val="00AE1739"/>
    <w:rsid w:val="00AE562A"/>
    <w:rsid w:val="00AE6A53"/>
    <w:rsid w:val="00AE7A89"/>
    <w:rsid w:val="00AF05B9"/>
    <w:rsid w:val="00AF071D"/>
    <w:rsid w:val="00AF07B7"/>
    <w:rsid w:val="00AF121E"/>
    <w:rsid w:val="00AF2C33"/>
    <w:rsid w:val="00AF602B"/>
    <w:rsid w:val="00AF6C41"/>
    <w:rsid w:val="00AF7A30"/>
    <w:rsid w:val="00B00A08"/>
    <w:rsid w:val="00B02459"/>
    <w:rsid w:val="00B02C0D"/>
    <w:rsid w:val="00B0442A"/>
    <w:rsid w:val="00B10AE0"/>
    <w:rsid w:val="00B14261"/>
    <w:rsid w:val="00B15B6F"/>
    <w:rsid w:val="00B17781"/>
    <w:rsid w:val="00B20377"/>
    <w:rsid w:val="00B20642"/>
    <w:rsid w:val="00B20680"/>
    <w:rsid w:val="00B20F8C"/>
    <w:rsid w:val="00B23A60"/>
    <w:rsid w:val="00B24A24"/>
    <w:rsid w:val="00B25675"/>
    <w:rsid w:val="00B257C7"/>
    <w:rsid w:val="00B264AC"/>
    <w:rsid w:val="00B30739"/>
    <w:rsid w:val="00B31EF8"/>
    <w:rsid w:val="00B324EC"/>
    <w:rsid w:val="00B332FB"/>
    <w:rsid w:val="00B33708"/>
    <w:rsid w:val="00B3524F"/>
    <w:rsid w:val="00B358E4"/>
    <w:rsid w:val="00B35BEE"/>
    <w:rsid w:val="00B35CDE"/>
    <w:rsid w:val="00B35E5D"/>
    <w:rsid w:val="00B36D1F"/>
    <w:rsid w:val="00B37842"/>
    <w:rsid w:val="00B40336"/>
    <w:rsid w:val="00B42C90"/>
    <w:rsid w:val="00B449B8"/>
    <w:rsid w:val="00B4792B"/>
    <w:rsid w:val="00B50CDF"/>
    <w:rsid w:val="00B5114B"/>
    <w:rsid w:val="00B53CF8"/>
    <w:rsid w:val="00B541F2"/>
    <w:rsid w:val="00B54F10"/>
    <w:rsid w:val="00B56F98"/>
    <w:rsid w:val="00B571B9"/>
    <w:rsid w:val="00B60244"/>
    <w:rsid w:val="00B62828"/>
    <w:rsid w:val="00B628E0"/>
    <w:rsid w:val="00B6652C"/>
    <w:rsid w:val="00B66B6B"/>
    <w:rsid w:val="00B67B8B"/>
    <w:rsid w:val="00B70778"/>
    <w:rsid w:val="00B7188A"/>
    <w:rsid w:val="00B71F64"/>
    <w:rsid w:val="00B73159"/>
    <w:rsid w:val="00B7669E"/>
    <w:rsid w:val="00B76BEC"/>
    <w:rsid w:val="00B76DB8"/>
    <w:rsid w:val="00B807FD"/>
    <w:rsid w:val="00B8084B"/>
    <w:rsid w:val="00B81EA6"/>
    <w:rsid w:val="00B82455"/>
    <w:rsid w:val="00B82CE3"/>
    <w:rsid w:val="00B8396D"/>
    <w:rsid w:val="00B85286"/>
    <w:rsid w:val="00B855A9"/>
    <w:rsid w:val="00B85B13"/>
    <w:rsid w:val="00B86B50"/>
    <w:rsid w:val="00B86FB0"/>
    <w:rsid w:val="00B91CAD"/>
    <w:rsid w:val="00B92226"/>
    <w:rsid w:val="00B926CB"/>
    <w:rsid w:val="00B93035"/>
    <w:rsid w:val="00B94084"/>
    <w:rsid w:val="00B95738"/>
    <w:rsid w:val="00BA0163"/>
    <w:rsid w:val="00BA3679"/>
    <w:rsid w:val="00BA58C9"/>
    <w:rsid w:val="00BA6E6E"/>
    <w:rsid w:val="00BA7654"/>
    <w:rsid w:val="00BB080E"/>
    <w:rsid w:val="00BB0916"/>
    <w:rsid w:val="00BB4C44"/>
    <w:rsid w:val="00BC353F"/>
    <w:rsid w:val="00BC5AE3"/>
    <w:rsid w:val="00BC7CA8"/>
    <w:rsid w:val="00BD12B8"/>
    <w:rsid w:val="00BD150A"/>
    <w:rsid w:val="00BD1D73"/>
    <w:rsid w:val="00BD2202"/>
    <w:rsid w:val="00BD44C0"/>
    <w:rsid w:val="00BD4D1D"/>
    <w:rsid w:val="00BD6D2C"/>
    <w:rsid w:val="00BE2171"/>
    <w:rsid w:val="00BE32DE"/>
    <w:rsid w:val="00BE4819"/>
    <w:rsid w:val="00BE7076"/>
    <w:rsid w:val="00BE7622"/>
    <w:rsid w:val="00BE7D85"/>
    <w:rsid w:val="00BF1251"/>
    <w:rsid w:val="00BF192D"/>
    <w:rsid w:val="00BF3D79"/>
    <w:rsid w:val="00BF3EAB"/>
    <w:rsid w:val="00BF4314"/>
    <w:rsid w:val="00BF45A6"/>
    <w:rsid w:val="00BF4B50"/>
    <w:rsid w:val="00C0153B"/>
    <w:rsid w:val="00C01C3F"/>
    <w:rsid w:val="00C01DCA"/>
    <w:rsid w:val="00C01E94"/>
    <w:rsid w:val="00C02854"/>
    <w:rsid w:val="00C028D7"/>
    <w:rsid w:val="00C03160"/>
    <w:rsid w:val="00C0416F"/>
    <w:rsid w:val="00C066DD"/>
    <w:rsid w:val="00C10906"/>
    <w:rsid w:val="00C1140B"/>
    <w:rsid w:val="00C11B86"/>
    <w:rsid w:val="00C139F9"/>
    <w:rsid w:val="00C141FE"/>
    <w:rsid w:val="00C205F5"/>
    <w:rsid w:val="00C206D3"/>
    <w:rsid w:val="00C243C5"/>
    <w:rsid w:val="00C270DF"/>
    <w:rsid w:val="00C30FE1"/>
    <w:rsid w:val="00C314D5"/>
    <w:rsid w:val="00C31ACB"/>
    <w:rsid w:val="00C32206"/>
    <w:rsid w:val="00C33F21"/>
    <w:rsid w:val="00C33F63"/>
    <w:rsid w:val="00C3415E"/>
    <w:rsid w:val="00C352C4"/>
    <w:rsid w:val="00C35A07"/>
    <w:rsid w:val="00C35C3F"/>
    <w:rsid w:val="00C3784F"/>
    <w:rsid w:val="00C37ECE"/>
    <w:rsid w:val="00C416F7"/>
    <w:rsid w:val="00C41AC7"/>
    <w:rsid w:val="00C42F04"/>
    <w:rsid w:val="00C4471D"/>
    <w:rsid w:val="00C47A31"/>
    <w:rsid w:val="00C53C38"/>
    <w:rsid w:val="00C56C17"/>
    <w:rsid w:val="00C57C49"/>
    <w:rsid w:val="00C6085C"/>
    <w:rsid w:val="00C615C1"/>
    <w:rsid w:val="00C63851"/>
    <w:rsid w:val="00C63B4E"/>
    <w:rsid w:val="00C641F0"/>
    <w:rsid w:val="00C6496C"/>
    <w:rsid w:val="00C67E29"/>
    <w:rsid w:val="00C70099"/>
    <w:rsid w:val="00C71034"/>
    <w:rsid w:val="00C714FC"/>
    <w:rsid w:val="00C73D0F"/>
    <w:rsid w:val="00C745F6"/>
    <w:rsid w:val="00C74A7F"/>
    <w:rsid w:val="00C76C21"/>
    <w:rsid w:val="00C76D3B"/>
    <w:rsid w:val="00C77498"/>
    <w:rsid w:val="00C816C1"/>
    <w:rsid w:val="00C835F4"/>
    <w:rsid w:val="00C91973"/>
    <w:rsid w:val="00C91D2A"/>
    <w:rsid w:val="00C9233B"/>
    <w:rsid w:val="00C96465"/>
    <w:rsid w:val="00C97725"/>
    <w:rsid w:val="00CA0A3F"/>
    <w:rsid w:val="00CA127D"/>
    <w:rsid w:val="00CA5748"/>
    <w:rsid w:val="00CA5A62"/>
    <w:rsid w:val="00CA719F"/>
    <w:rsid w:val="00CB0017"/>
    <w:rsid w:val="00CB164D"/>
    <w:rsid w:val="00CB1B36"/>
    <w:rsid w:val="00CB30CF"/>
    <w:rsid w:val="00CB31C4"/>
    <w:rsid w:val="00CB597E"/>
    <w:rsid w:val="00CB67B8"/>
    <w:rsid w:val="00CB6CBE"/>
    <w:rsid w:val="00CC4C6B"/>
    <w:rsid w:val="00CC57EB"/>
    <w:rsid w:val="00CC5DBC"/>
    <w:rsid w:val="00CC7446"/>
    <w:rsid w:val="00CC7B0D"/>
    <w:rsid w:val="00CD07E2"/>
    <w:rsid w:val="00CD1693"/>
    <w:rsid w:val="00CD1781"/>
    <w:rsid w:val="00CD1B92"/>
    <w:rsid w:val="00CD28B2"/>
    <w:rsid w:val="00CD2BDF"/>
    <w:rsid w:val="00CD2E32"/>
    <w:rsid w:val="00CD420F"/>
    <w:rsid w:val="00CD4FCD"/>
    <w:rsid w:val="00CE021F"/>
    <w:rsid w:val="00CE1D32"/>
    <w:rsid w:val="00CE3C55"/>
    <w:rsid w:val="00CE429E"/>
    <w:rsid w:val="00CE42FF"/>
    <w:rsid w:val="00CE5C5E"/>
    <w:rsid w:val="00CF1D59"/>
    <w:rsid w:val="00CF2243"/>
    <w:rsid w:val="00CF29B5"/>
    <w:rsid w:val="00CF4B2A"/>
    <w:rsid w:val="00CF5B90"/>
    <w:rsid w:val="00CF780B"/>
    <w:rsid w:val="00CF7865"/>
    <w:rsid w:val="00CF7A5F"/>
    <w:rsid w:val="00D038F0"/>
    <w:rsid w:val="00D0533C"/>
    <w:rsid w:val="00D06E29"/>
    <w:rsid w:val="00D10305"/>
    <w:rsid w:val="00D11039"/>
    <w:rsid w:val="00D110C7"/>
    <w:rsid w:val="00D11EC9"/>
    <w:rsid w:val="00D12561"/>
    <w:rsid w:val="00D128FF"/>
    <w:rsid w:val="00D12DA4"/>
    <w:rsid w:val="00D1726E"/>
    <w:rsid w:val="00D17C3C"/>
    <w:rsid w:val="00D17EC1"/>
    <w:rsid w:val="00D22F38"/>
    <w:rsid w:val="00D24108"/>
    <w:rsid w:val="00D30065"/>
    <w:rsid w:val="00D30B07"/>
    <w:rsid w:val="00D312FB"/>
    <w:rsid w:val="00D31521"/>
    <w:rsid w:val="00D31D5B"/>
    <w:rsid w:val="00D32274"/>
    <w:rsid w:val="00D32B3D"/>
    <w:rsid w:val="00D33D6E"/>
    <w:rsid w:val="00D36737"/>
    <w:rsid w:val="00D410D6"/>
    <w:rsid w:val="00D410E3"/>
    <w:rsid w:val="00D41113"/>
    <w:rsid w:val="00D41ED9"/>
    <w:rsid w:val="00D42656"/>
    <w:rsid w:val="00D4706E"/>
    <w:rsid w:val="00D479C4"/>
    <w:rsid w:val="00D50A5B"/>
    <w:rsid w:val="00D5246B"/>
    <w:rsid w:val="00D53266"/>
    <w:rsid w:val="00D55005"/>
    <w:rsid w:val="00D55223"/>
    <w:rsid w:val="00D573EE"/>
    <w:rsid w:val="00D60066"/>
    <w:rsid w:val="00D655B5"/>
    <w:rsid w:val="00D74D01"/>
    <w:rsid w:val="00D76AC8"/>
    <w:rsid w:val="00D76DB1"/>
    <w:rsid w:val="00D80B5B"/>
    <w:rsid w:val="00D81935"/>
    <w:rsid w:val="00D81B98"/>
    <w:rsid w:val="00D8342D"/>
    <w:rsid w:val="00D8358E"/>
    <w:rsid w:val="00D83EDA"/>
    <w:rsid w:val="00D86558"/>
    <w:rsid w:val="00D86579"/>
    <w:rsid w:val="00D86D29"/>
    <w:rsid w:val="00D90005"/>
    <w:rsid w:val="00D91485"/>
    <w:rsid w:val="00D92152"/>
    <w:rsid w:val="00D93AF4"/>
    <w:rsid w:val="00D9552E"/>
    <w:rsid w:val="00D9649D"/>
    <w:rsid w:val="00D96B79"/>
    <w:rsid w:val="00D975CE"/>
    <w:rsid w:val="00D97920"/>
    <w:rsid w:val="00DA3FCE"/>
    <w:rsid w:val="00DA495D"/>
    <w:rsid w:val="00DA5A12"/>
    <w:rsid w:val="00DA7A4A"/>
    <w:rsid w:val="00DB2EC8"/>
    <w:rsid w:val="00DB4CA9"/>
    <w:rsid w:val="00DB51EE"/>
    <w:rsid w:val="00DB6018"/>
    <w:rsid w:val="00DC4BA5"/>
    <w:rsid w:val="00DC5A7B"/>
    <w:rsid w:val="00DC5D7E"/>
    <w:rsid w:val="00DC62A2"/>
    <w:rsid w:val="00DC7C50"/>
    <w:rsid w:val="00DD01F5"/>
    <w:rsid w:val="00DD27D0"/>
    <w:rsid w:val="00DD5A1C"/>
    <w:rsid w:val="00DD77A0"/>
    <w:rsid w:val="00DD7A2D"/>
    <w:rsid w:val="00DE5840"/>
    <w:rsid w:val="00DF59BB"/>
    <w:rsid w:val="00DF649D"/>
    <w:rsid w:val="00E04449"/>
    <w:rsid w:val="00E046B1"/>
    <w:rsid w:val="00E05A32"/>
    <w:rsid w:val="00E069A1"/>
    <w:rsid w:val="00E06AD2"/>
    <w:rsid w:val="00E06AEF"/>
    <w:rsid w:val="00E11241"/>
    <w:rsid w:val="00E13961"/>
    <w:rsid w:val="00E13FBE"/>
    <w:rsid w:val="00E14FE5"/>
    <w:rsid w:val="00E15879"/>
    <w:rsid w:val="00E17AAF"/>
    <w:rsid w:val="00E22711"/>
    <w:rsid w:val="00E23365"/>
    <w:rsid w:val="00E242EB"/>
    <w:rsid w:val="00E27458"/>
    <w:rsid w:val="00E277D4"/>
    <w:rsid w:val="00E3457D"/>
    <w:rsid w:val="00E34CD2"/>
    <w:rsid w:val="00E358F6"/>
    <w:rsid w:val="00E35AAD"/>
    <w:rsid w:val="00E3608D"/>
    <w:rsid w:val="00E366DC"/>
    <w:rsid w:val="00E403E1"/>
    <w:rsid w:val="00E40B4F"/>
    <w:rsid w:val="00E469E2"/>
    <w:rsid w:val="00E507C7"/>
    <w:rsid w:val="00E51569"/>
    <w:rsid w:val="00E5430C"/>
    <w:rsid w:val="00E552FF"/>
    <w:rsid w:val="00E55726"/>
    <w:rsid w:val="00E57BA7"/>
    <w:rsid w:val="00E57FF0"/>
    <w:rsid w:val="00E61C53"/>
    <w:rsid w:val="00E628C7"/>
    <w:rsid w:val="00E63097"/>
    <w:rsid w:val="00E63FA2"/>
    <w:rsid w:val="00E64C02"/>
    <w:rsid w:val="00E66314"/>
    <w:rsid w:val="00E716A1"/>
    <w:rsid w:val="00E719FE"/>
    <w:rsid w:val="00E72B19"/>
    <w:rsid w:val="00E7305F"/>
    <w:rsid w:val="00E73AFE"/>
    <w:rsid w:val="00E73D7A"/>
    <w:rsid w:val="00E75DEB"/>
    <w:rsid w:val="00E762FD"/>
    <w:rsid w:val="00E76FDA"/>
    <w:rsid w:val="00E7709A"/>
    <w:rsid w:val="00E7741E"/>
    <w:rsid w:val="00E77EE9"/>
    <w:rsid w:val="00E81FC7"/>
    <w:rsid w:val="00E8236D"/>
    <w:rsid w:val="00E8591A"/>
    <w:rsid w:val="00E8720A"/>
    <w:rsid w:val="00E87B13"/>
    <w:rsid w:val="00E91FB7"/>
    <w:rsid w:val="00E94677"/>
    <w:rsid w:val="00E96409"/>
    <w:rsid w:val="00E96BD5"/>
    <w:rsid w:val="00EA30CA"/>
    <w:rsid w:val="00EA3837"/>
    <w:rsid w:val="00EA4181"/>
    <w:rsid w:val="00EA55A0"/>
    <w:rsid w:val="00EA675D"/>
    <w:rsid w:val="00EB00AF"/>
    <w:rsid w:val="00EB20A6"/>
    <w:rsid w:val="00EB5310"/>
    <w:rsid w:val="00EB5E30"/>
    <w:rsid w:val="00EC0511"/>
    <w:rsid w:val="00EC2B13"/>
    <w:rsid w:val="00EC36EF"/>
    <w:rsid w:val="00EC4EF1"/>
    <w:rsid w:val="00EC537E"/>
    <w:rsid w:val="00EC5735"/>
    <w:rsid w:val="00EC6594"/>
    <w:rsid w:val="00EC65A9"/>
    <w:rsid w:val="00ED3128"/>
    <w:rsid w:val="00ED383D"/>
    <w:rsid w:val="00ED5C1F"/>
    <w:rsid w:val="00ED66A5"/>
    <w:rsid w:val="00ED69BA"/>
    <w:rsid w:val="00ED7444"/>
    <w:rsid w:val="00EE15C6"/>
    <w:rsid w:val="00EE41EC"/>
    <w:rsid w:val="00EE5FEA"/>
    <w:rsid w:val="00EE662F"/>
    <w:rsid w:val="00EE7F01"/>
    <w:rsid w:val="00EF237D"/>
    <w:rsid w:val="00EF3F3F"/>
    <w:rsid w:val="00EF55CB"/>
    <w:rsid w:val="00F047DC"/>
    <w:rsid w:val="00F122A1"/>
    <w:rsid w:val="00F12686"/>
    <w:rsid w:val="00F13545"/>
    <w:rsid w:val="00F15BB8"/>
    <w:rsid w:val="00F16473"/>
    <w:rsid w:val="00F205C4"/>
    <w:rsid w:val="00F215A2"/>
    <w:rsid w:val="00F24730"/>
    <w:rsid w:val="00F259FA"/>
    <w:rsid w:val="00F26916"/>
    <w:rsid w:val="00F26EC2"/>
    <w:rsid w:val="00F279A3"/>
    <w:rsid w:val="00F30E36"/>
    <w:rsid w:val="00F30FE0"/>
    <w:rsid w:val="00F34C38"/>
    <w:rsid w:val="00F36550"/>
    <w:rsid w:val="00F4264A"/>
    <w:rsid w:val="00F44054"/>
    <w:rsid w:val="00F44AAE"/>
    <w:rsid w:val="00F45228"/>
    <w:rsid w:val="00F45341"/>
    <w:rsid w:val="00F45818"/>
    <w:rsid w:val="00F45DEF"/>
    <w:rsid w:val="00F46CE0"/>
    <w:rsid w:val="00F47D85"/>
    <w:rsid w:val="00F50CEC"/>
    <w:rsid w:val="00F50FFF"/>
    <w:rsid w:val="00F526C5"/>
    <w:rsid w:val="00F61263"/>
    <w:rsid w:val="00F62BB8"/>
    <w:rsid w:val="00F651A2"/>
    <w:rsid w:val="00F654F1"/>
    <w:rsid w:val="00F65C0C"/>
    <w:rsid w:val="00F6785C"/>
    <w:rsid w:val="00F67BD6"/>
    <w:rsid w:val="00F735FE"/>
    <w:rsid w:val="00F75D3E"/>
    <w:rsid w:val="00F76EB2"/>
    <w:rsid w:val="00F80A2C"/>
    <w:rsid w:val="00F816ED"/>
    <w:rsid w:val="00F849C9"/>
    <w:rsid w:val="00F85586"/>
    <w:rsid w:val="00F86E2A"/>
    <w:rsid w:val="00F87051"/>
    <w:rsid w:val="00F87893"/>
    <w:rsid w:val="00F916CA"/>
    <w:rsid w:val="00F91E0E"/>
    <w:rsid w:val="00F933F7"/>
    <w:rsid w:val="00F936F2"/>
    <w:rsid w:val="00F965DE"/>
    <w:rsid w:val="00F979C4"/>
    <w:rsid w:val="00FA1B43"/>
    <w:rsid w:val="00FA275F"/>
    <w:rsid w:val="00FA5B4A"/>
    <w:rsid w:val="00FA64FA"/>
    <w:rsid w:val="00FA69A9"/>
    <w:rsid w:val="00FA6C35"/>
    <w:rsid w:val="00FA7723"/>
    <w:rsid w:val="00FB2481"/>
    <w:rsid w:val="00FB2B94"/>
    <w:rsid w:val="00FB381C"/>
    <w:rsid w:val="00FB52CD"/>
    <w:rsid w:val="00FB5C8A"/>
    <w:rsid w:val="00FB66B8"/>
    <w:rsid w:val="00FC3306"/>
    <w:rsid w:val="00FC3701"/>
    <w:rsid w:val="00FC3B15"/>
    <w:rsid w:val="00FC3E45"/>
    <w:rsid w:val="00FC5D19"/>
    <w:rsid w:val="00FD024B"/>
    <w:rsid w:val="00FD0B77"/>
    <w:rsid w:val="00FD4F59"/>
    <w:rsid w:val="00FD6753"/>
    <w:rsid w:val="00FD7F60"/>
    <w:rsid w:val="00FE1ADE"/>
    <w:rsid w:val="00FE1DEA"/>
    <w:rsid w:val="00FE274F"/>
    <w:rsid w:val="00FE3136"/>
    <w:rsid w:val="00FF3E26"/>
    <w:rsid w:val="00FF4631"/>
    <w:rsid w:val="00FF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61C52F8F-0A41-459A-924F-A158158D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3A8"/>
  </w:style>
  <w:style w:type="paragraph" w:styleId="Heading1">
    <w:name w:val="heading 1"/>
    <w:basedOn w:val="Normal"/>
    <w:next w:val="Normal"/>
    <w:link w:val="Heading1Char"/>
    <w:autoRedefine/>
    <w:qFormat/>
    <w:rsid w:val="0079120A"/>
    <w:pPr>
      <w:outlineLvl w:val="0"/>
    </w:pPr>
    <w:rPr>
      <w:b/>
      <w:sz w:val="26"/>
    </w:rPr>
  </w:style>
  <w:style w:type="paragraph" w:styleId="Heading2">
    <w:name w:val="heading 2"/>
    <w:basedOn w:val="Normal"/>
    <w:next w:val="Normal"/>
    <w:link w:val="Heading2Char"/>
    <w:uiPriority w:val="9"/>
    <w:unhideWhenUsed/>
    <w:qFormat/>
    <w:rsid w:val="00136FF5"/>
    <w:pPr>
      <w:outlineLvl w:val="1"/>
    </w:pPr>
    <w:rPr>
      <w:b/>
    </w:rPr>
  </w:style>
  <w:style w:type="paragraph" w:styleId="Heading3">
    <w:name w:val="heading 3"/>
    <w:basedOn w:val="Normal"/>
    <w:next w:val="Normal"/>
    <w:link w:val="Heading3Char"/>
    <w:uiPriority w:val="9"/>
    <w:unhideWhenUsed/>
    <w:qFormat/>
    <w:rsid w:val="00136FF5"/>
    <w:pPr>
      <w:ind w:left="360"/>
      <w:outlineLvl w:val="2"/>
    </w:pPr>
    <w:rPr>
      <w:b/>
    </w:rPr>
  </w:style>
  <w:style w:type="paragraph" w:styleId="Heading4">
    <w:name w:val="heading 4"/>
    <w:basedOn w:val="Normal"/>
    <w:next w:val="Normal"/>
    <w:link w:val="Heading4Char"/>
    <w:uiPriority w:val="9"/>
    <w:semiHidden/>
    <w:unhideWhenUsed/>
    <w:qFormat/>
    <w:rsid w:val="00F45818"/>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5818"/>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5818"/>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5818"/>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5818"/>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5818"/>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120A"/>
    <w:rPr>
      <w:b/>
      <w:sz w:val="26"/>
    </w:rPr>
  </w:style>
  <w:style w:type="paragraph" w:styleId="TOCHeading">
    <w:name w:val="TOC Heading"/>
    <w:basedOn w:val="Heading1"/>
    <w:next w:val="Normal"/>
    <w:uiPriority w:val="39"/>
    <w:semiHidden/>
    <w:unhideWhenUsed/>
    <w:qFormat/>
    <w:rsid w:val="003353A8"/>
    <w:pPr>
      <w:outlineLvl w:val="9"/>
    </w:pPr>
    <w:rPr>
      <w:lang w:eastAsia="ja-JP"/>
    </w:rPr>
  </w:style>
  <w:style w:type="paragraph" w:styleId="ListParagraph">
    <w:name w:val="List Paragraph"/>
    <w:basedOn w:val="Normal"/>
    <w:uiPriority w:val="34"/>
    <w:qFormat/>
    <w:rsid w:val="00A5394A"/>
    <w:pPr>
      <w:contextualSpacing/>
    </w:pPr>
  </w:style>
  <w:style w:type="character" w:styleId="CommentReference">
    <w:name w:val="annotation reference"/>
    <w:rsid w:val="003353A8"/>
    <w:rPr>
      <w:sz w:val="16"/>
      <w:szCs w:val="16"/>
    </w:rPr>
  </w:style>
  <w:style w:type="paragraph" w:styleId="CommentText">
    <w:name w:val="annotation text"/>
    <w:basedOn w:val="Normal"/>
    <w:link w:val="CommentTextChar"/>
    <w:rsid w:val="003353A8"/>
    <w:pPr>
      <w:spacing w:line="240" w:lineRule="auto"/>
    </w:pPr>
    <w:rPr>
      <w:rFonts w:eastAsia="Times New Roman" w:cs="Times New Roman"/>
      <w:sz w:val="20"/>
      <w:szCs w:val="20"/>
    </w:rPr>
  </w:style>
  <w:style w:type="character" w:customStyle="1" w:styleId="CommentTextChar">
    <w:name w:val="Comment Text Char"/>
    <w:basedOn w:val="DefaultParagraphFont"/>
    <w:link w:val="CommentText"/>
    <w:rsid w:val="003353A8"/>
    <w:rPr>
      <w:rFonts w:eastAsia="Times New Roman" w:cs="Times New Roman"/>
      <w:sz w:val="20"/>
      <w:szCs w:val="20"/>
    </w:rPr>
  </w:style>
  <w:style w:type="paragraph" w:styleId="Header">
    <w:name w:val="header"/>
    <w:basedOn w:val="Normal"/>
    <w:link w:val="HeaderChar"/>
    <w:uiPriority w:val="99"/>
    <w:unhideWhenUsed/>
    <w:rsid w:val="003353A8"/>
    <w:pPr>
      <w:tabs>
        <w:tab w:val="center" w:pos="4680"/>
        <w:tab w:val="right" w:pos="9360"/>
      </w:tabs>
      <w:spacing w:line="240" w:lineRule="auto"/>
    </w:pPr>
  </w:style>
  <w:style w:type="character" w:customStyle="1" w:styleId="HeaderChar">
    <w:name w:val="Header Char"/>
    <w:basedOn w:val="DefaultParagraphFont"/>
    <w:link w:val="Header"/>
    <w:uiPriority w:val="99"/>
    <w:rsid w:val="003353A8"/>
  </w:style>
  <w:style w:type="paragraph" w:styleId="Footer">
    <w:name w:val="footer"/>
    <w:basedOn w:val="Normal"/>
    <w:link w:val="FooterChar"/>
    <w:uiPriority w:val="99"/>
    <w:unhideWhenUsed/>
    <w:rsid w:val="003353A8"/>
    <w:pPr>
      <w:tabs>
        <w:tab w:val="center" w:pos="4680"/>
        <w:tab w:val="right" w:pos="9360"/>
      </w:tabs>
      <w:spacing w:line="240" w:lineRule="auto"/>
    </w:pPr>
  </w:style>
  <w:style w:type="character" w:customStyle="1" w:styleId="FooterChar">
    <w:name w:val="Footer Char"/>
    <w:basedOn w:val="DefaultParagraphFont"/>
    <w:link w:val="Footer"/>
    <w:uiPriority w:val="99"/>
    <w:rsid w:val="003353A8"/>
  </w:style>
  <w:style w:type="character" w:styleId="Strong">
    <w:name w:val="Strong"/>
    <w:basedOn w:val="DefaultParagraphFont"/>
    <w:uiPriority w:val="22"/>
    <w:qFormat/>
    <w:rsid w:val="003353A8"/>
    <w:rPr>
      <w:b/>
      <w:bCs/>
    </w:rPr>
  </w:style>
  <w:style w:type="paragraph" w:styleId="TOC1">
    <w:name w:val="toc 1"/>
    <w:basedOn w:val="Normal"/>
    <w:next w:val="Normal"/>
    <w:autoRedefine/>
    <w:uiPriority w:val="39"/>
    <w:unhideWhenUsed/>
    <w:rsid w:val="00A01A25"/>
    <w:pPr>
      <w:tabs>
        <w:tab w:val="right" w:leader="dot" w:pos="9350"/>
      </w:tabs>
      <w:spacing w:after="100"/>
      <w:ind w:right="360"/>
    </w:pPr>
    <w:rPr>
      <w:noProof/>
    </w:rPr>
  </w:style>
  <w:style w:type="character" w:styleId="Hyperlink">
    <w:name w:val="Hyperlink"/>
    <w:basedOn w:val="DefaultParagraphFont"/>
    <w:uiPriority w:val="99"/>
    <w:unhideWhenUsed/>
    <w:rsid w:val="003353A8"/>
    <w:rPr>
      <w:color w:val="0000FF" w:themeColor="hyperlink"/>
      <w:u w:val="single"/>
    </w:rPr>
  </w:style>
  <w:style w:type="paragraph" w:styleId="BalloonText">
    <w:name w:val="Balloon Text"/>
    <w:basedOn w:val="Normal"/>
    <w:link w:val="BalloonTextChar"/>
    <w:uiPriority w:val="99"/>
    <w:semiHidden/>
    <w:unhideWhenUsed/>
    <w:rsid w:val="003353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3A8"/>
    <w:rPr>
      <w:rFonts w:ascii="Tahoma" w:hAnsi="Tahoma" w:cs="Tahoma"/>
      <w:sz w:val="16"/>
      <w:szCs w:val="16"/>
    </w:rPr>
  </w:style>
  <w:style w:type="paragraph" w:styleId="NoSpacing">
    <w:name w:val="No Spacing"/>
    <w:uiPriority w:val="1"/>
    <w:qFormat/>
    <w:rsid w:val="00A5394A"/>
    <w:pPr>
      <w:spacing w:line="240" w:lineRule="auto"/>
    </w:pPr>
  </w:style>
  <w:style w:type="character" w:customStyle="1" w:styleId="Heading2Char">
    <w:name w:val="Heading 2 Char"/>
    <w:basedOn w:val="DefaultParagraphFont"/>
    <w:link w:val="Heading2"/>
    <w:uiPriority w:val="9"/>
    <w:rsid w:val="00136FF5"/>
    <w:rPr>
      <w:b/>
    </w:rPr>
  </w:style>
  <w:style w:type="character" w:customStyle="1" w:styleId="Heading3Char">
    <w:name w:val="Heading 3 Char"/>
    <w:basedOn w:val="DefaultParagraphFont"/>
    <w:link w:val="Heading3"/>
    <w:uiPriority w:val="9"/>
    <w:rsid w:val="00136FF5"/>
    <w:rPr>
      <w:b/>
    </w:rPr>
  </w:style>
  <w:style w:type="character" w:customStyle="1" w:styleId="Heading4Char">
    <w:name w:val="Heading 4 Char"/>
    <w:basedOn w:val="DefaultParagraphFont"/>
    <w:link w:val="Heading4"/>
    <w:uiPriority w:val="9"/>
    <w:semiHidden/>
    <w:rsid w:val="00F4581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458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58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58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58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5818"/>
    <w:rPr>
      <w:rFonts w:asciiTheme="majorHAnsi" w:eastAsiaTheme="majorEastAsia" w:hAnsiTheme="majorHAnsi" w:cstheme="majorBidi"/>
      <w:i/>
      <w:iCs/>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sid w:val="007C6F64"/>
    <w:rPr>
      <w:rFonts w:eastAsiaTheme="minorHAnsi" w:cstheme="minorBidi"/>
      <w:b/>
      <w:bCs/>
    </w:rPr>
  </w:style>
  <w:style w:type="character" w:customStyle="1" w:styleId="CommentSubjectChar">
    <w:name w:val="Comment Subject Char"/>
    <w:basedOn w:val="CommentTextChar"/>
    <w:link w:val="CommentSubject"/>
    <w:uiPriority w:val="99"/>
    <w:semiHidden/>
    <w:rsid w:val="007C6F64"/>
    <w:rPr>
      <w:rFonts w:eastAsia="Times New Roman" w:cs="Times New Roman"/>
      <w:b/>
      <w:bCs/>
      <w:sz w:val="20"/>
      <w:szCs w:val="20"/>
    </w:rPr>
  </w:style>
  <w:style w:type="paragraph" w:styleId="Revision">
    <w:name w:val="Revision"/>
    <w:hidden/>
    <w:uiPriority w:val="99"/>
    <w:semiHidden/>
    <w:rsid w:val="007C6F64"/>
    <w:pPr>
      <w:spacing w:line="240" w:lineRule="auto"/>
    </w:pPr>
  </w:style>
  <w:style w:type="paragraph" w:styleId="Caption">
    <w:name w:val="caption"/>
    <w:basedOn w:val="Normal"/>
    <w:next w:val="Normal"/>
    <w:uiPriority w:val="35"/>
    <w:unhideWhenUsed/>
    <w:qFormat/>
    <w:rsid w:val="007C6F64"/>
    <w:pPr>
      <w:spacing w:after="200" w:line="240" w:lineRule="auto"/>
    </w:pPr>
    <w:rPr>
      <w:rFonts w:ascii="Calibri" w:eastAsia="Calibri" w:hAnsi="Calibri" w:cs="Times New Roman"/>
      <w:b/>
      <w:bCs/>
      <w:color w:val="4F81BD"/>
      <w:sz w:val="18"/>
      <w:szCs w:val="18"/>
    </w:rPr>
  </w:style>
  <w:style w:type="paragraph" w:styleId="TOC2">
    <w:name w:val="toc 2"/>
    <w:basedOn w:val="Normal"/>
    <w:next w:val="Normal"/>
    <w:autoRedefine/>
    <w:uiPriority w:val="39"/>
    <w:unhideWhenUsed/>
    <w:rsid w:val="00A01A25"/>
    <w:pPr>
      <w:tabs>
        <w:tab w:val="right" w:leader="dot" w:pos="9360"/>
      </w:tabs>
      <w:spacing w:after="100"/>
      <w:ind w:left="240"/>
    </w:pPr>
  </w:style>
  <w:style w:type="paragraph" w:styleId="TOC3">
    <w:name w:val="toc 3"/>
    <w:basedOn w:val="Normal"/>
    <w:next w:val="Normal"/>
    <w:autoRedefine/>
    <w:uiPriority w:val="39"/>
    <w:unhideWhenUsed/>
    <w:rsid w:val="00FB2B94"/>
    <w:pPr>
      <w:spacing w:after="100"/>
      <w:ind w:left="480"/>
    </w:pPr>
  </w:style>
  <w:style w:type="paragraph" w:styleId="TableofFigures">
    <w:name w:val="table of figures"/>
    <w:basedOn w:val="Normal"/>
    <w:next w:val="Normal"/>
    <w:uiPriority w:val="99"/>
    <w:unhideWhenUsed/>
    <w:rsid w:val="00B66B6B"/>
  </w:style>
  <w:style w:type="paragraph" w:customStyle="1" w:styleId="Tabletitle">
    <w:name w:val="Table title"/>
    <w:basedOn w:val="Normal"/>
    <w:link w:val="TabletitleChar"/>
    <w:qFormat/>
    <w:rsid w:val="00EE5FEA"/>
    <w:rPr>
      <w:rFonts w:ascii="Calibri" w:eastAsia="Calibri" w:hAnsi="Calibri" w:cs="Times New Roman"/>
      <w:b/>
      <w:bCs/>
      <w:color w:val="4F81BD"/>
      <w:sz w:val="22"/>
    </w:rPr>
  </w:style>
  <w:style w:type="character" w:customStyle="1" w:styleId="TabletitleChar">
    <w:name w:val="Table title Char"/>
    <w:basedOn w:val="DefaultParagraphFont"/>
    <w:link w:val="Tabletitle"/>
    <w:rsid w:val="00EE5FEA"/>
    <w:rPr>
      <w:rFonts w:ascii="Calibri" w:eastAsia="Calibri" w:hAnsi="Calibri" w:cs="Times New Roman"/>
      <w:b/>
      <w:bCs/>
      <w:color w:val="4F81BD"/>
      <w:sz w:val="22"/>
    </w:rPr>
  </w:style>
  <w:style w:type="table" w:styleId="TableGrid">
    <w:name w:val="Table Grid"/>
    <w:basedOn w:val="TableNormal"/>
    <w:uiPriority w:val="59"/>
    <w:rsid w:val="008C551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Reference">
    <w:name w:val="Subtle Reference"/>
    <w:basedOn w:val="DefaultParagraphFont"/>
    <w:uiPriority w:val="31"/>
    <w:qFormat/>
    <w:rsid w:val="00655A19"/>
    <w:rPr>
      <w:smallCaps/>
      <w:color w:val="C0504D" w:themeColor="accent2"/>
      <w:u w:val="single"/>
    </w:rPr>
  </w:style>
  <w:style w:type="paragraph" w:styleId="PlainText">
    <w:name w:val="Plain Text"/>
    <w:basedOn w:val="Normal"/>
    <w:link w:val="PlainTextChar"/>
    <w:uiPriority w:val="99"/>
    <w:semiHidden/>
    <w:unhideWhenUsed/>
    <w:rsid w:val="00B33708"/>
    <w:pPr>
      <w:spacing w:line="240" w:lineRule="auto"/>
    </w:pPr>
    <w:rPr>
      <w:sz w:val="22"/>
      <w:szCs w:val="21"/>
    </w:rPr>
  </w:style>
  <w:style w:type="character" w:customStyle="1" w:styleId="PlainTextChar">
    <w:name w:val="Plain Text Char"/>
    <w:basedOn w:val="DefaultParagraphFont"/>
    <w:link w:val="PlainText"/>
    <w:uiPriority w:val="99"/>
    <w:semiHidden/>
    <w:rsid w:val="00B33708"/>
    <w:rPr>
      <w:sz w:val="22"/>
      <w:szCs w:val="21"/>
    </w:rPr>
  </w:style>
  <w:style w:type="table" w:customStyle="1" w:styleId="LightGrid-Accent11">
    <w:name w:val="Light Grid - Accent 11"/>
    <w:basedOn w:val="TableNormal"/>
    <w:uiPriority w:val="62"/>
    <w:rsid w:val="00C816C1"/>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43531">
      <w:bodyDiv w:val="1"/>
      <w:marLeft w:val="0"/>
      <w:marRight w:val="0"/>
      <w:marTop w:val="0"/>
      <w:marBottom w:val="0"/>
      <w:divBdr>
        <w:top w:val="none" w:sz="0" w:space="0" w:color="auto"/>
        <w:left w:val="none" w:sz="0" w:space="0" w:color="auto"/>
        <w:bottom w:val="none" w:sz="0" w:space="0" w:color="auto"/>
        <w:right w:val="none" w:sz="0" w:space="0" w:color="auto"/>
      </w:divBdr>
    </w:div>
    <w:div w:id="154274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hart" Target="charts/chart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t>Nashville International Airport</a:t>
            </a:r>
          </a:p>
        </c:rich>
      </c:tx>
      <c:overlay val="0"/>
    </c:title>
    <c:autoTitleDeleted val="0"/>
    <c:plotArea>
      <c:layout/>
      <c:barChart>
        <c:barDir val="col"/>
        <c:grouping val="clustered"/>
        <c:varyColors val="0"/>
        <c:ser>
          <c:idx val="0"/>
          <c:order val="0"/>
          <c:tx>
            <c:strRef>
              <c:f>Sheet1!$B$1</c:f>
              <c:strCache>
                <c:ptCount val="1"/>
                <c:pt idx="0">
                  <c:v>Situational Awareness Event</c:v>
                </c:pt>
              </c:strCache>
            </c:strRef>
          </c:tx>
          <c:spPr>
            <a:solidFill>
              <a:srgbClr val="0070C0"/>
            </a:solidFill>
          </c:spPr>
          <c:invertIfNegative val="0"/>
          <c:cat>
            <c:strRef>
              <c:f>Sheet1!$A$2:$A$5</c:f>
              <c:strCache>
                <c:ptCount val="4"/>
                <c:pt idx="0">
                  <c:v>Terminal - 1</c:v>
                </c:pt>
                <c:pt idx="1">
                  <c:v>Terminal - 2</c:v>
                </c:pt>
                <c:pt idx="2">
                  <c:v>Terminal - 3</c:v>
                </c:pt>
                <c:pt idx="3">
                  <c:v>Terminal - 4</c:v>
                </c:pt>
              </c:strCache>
            </c:strRef>
          </c:cat>
          <c:val>
            <c:numRef>
              <c:f>Sheet1!$B$2:$B$5</c:f>
              <c:numCache>
                <c:formatCode>General</c:formatCode>
                <c:ptCount val="4"/>
                <c:pt idx="0">
                  <c:v>10</c:v>
                </c:pt>
                <c:pt idx="1">
                  <c:v>12</c:v>
                </c:pt>
                <c:pt idx="2">
                  <c:v>10</c:v>
                </c:pt>
                <c:pt idx="3">
                  <c:v>11</c:v>
                </c:pt>
              </c:numCache>
            </c:numRef>
          </c:val>
        </c:ser>
        <c:ser>
          <c:idx val="1"/>
          <c:order val="1"/>
          <c:tx>
            <c:strRef>
              <c:f>Sheet1!$C$1</c:f>
              <c:strCache>
                <c:ptCount val="1"/>
                <c:pt idx="0">
                  <c:v>Low</c:v>
                </c:pt>
              </c:strCache>
            </c:strRef>
          </c:tx>
          <c:spPr>
            <a:solidFill>
              <a:srgbClr val="FF0000"/>
            </a:solidFill>
          </c:spPr>
          <c:invertIfNegative val="0"/>
          <c:cat>
            <c:strRef>
              <c:f>Sheet1!$A$2:$A$5</c:f>
              <c:strCache>
                <c:ptCount val="4"/>
                <c:pt idx="0">
                  <c:v>Terminal - 1</c:v>
                </c:pt>
                <c:pt idx="1">
                  <c:v>Terminal - 2</c:v>
                </c:pt>
                <c:pt idx="2">
                  <c:v>Terminal - 3</c:v>
                </c:pt>
                <c:pt idx="3">
                  <c:v>Terminal - 4</c:v>
                </c:pt>
              </c:strCache>
            </c:strRef>
          </c:cat>
          <c:val>
            <c:numRef>
              <c:f>Sheet1!$C$2:$C$5</c:f>
              <c:numCache>
                <c:formatCode>General</c:formatCode>
                <c:ptCount val="4"/>
                <c:pt idx="0">
                  <c:v>6</c:v>
                </c:pt>
                <c:pt idx="1">
                  <c:v>6</c:v>
                </c:pt>
                <c:pt idx="2">
                  <c:v>6</c:v>
                </c:pt>
                <c:pt idx="3">
                  <c:v>6</c:v>
                </c:pt>
              </c:numCache>
            </c:numRef>
          </c:val>
        </c:ser>
        <c:ser>
          <c:idx val="2"/>
          <c:order val="2"/>
          <c:tx>
            <c:strRef>
              <c:f>Sheet1!$D$1</c:f>
              <c:strCache>
                <c:ptCount val="1"/>
                <c:pt idx="0">
                  <c:v>Marginal</c:v>
                </c:pt>
              </c:strCache>
            </c:strRef>
          </c:tx>
          <c:spPr>
            <a:solidFill>
              <a:srgbClr val="FFFF00"/>
            </a:solidFill>
          </c:spPr>
          <c:invertIfNegative val="0"/>
          <c:cat>
            <c:strRef>
              <c:f>Sheet1!$A$2:$A$5</c:f>
              <c:strCache>
                <c:ptCount val="4"/>
                <c:pt idx="0">
                  <c:v>Terminal - 1</c:v>
                </c:pt>
                <c:pt idx="1">
                  <c:v>Terminal - 2</c:v>
                </c:pt>
                <c:pt idx="2">
                  <c:v>Terminal - 3</c:v>
                </c:pt>
                <c:pt idx="3">
                  <c:v>Terminal - 4</c:v>
                </c:pt>
              </c:strCache>
            </c:strRef>
          </c:cat>
          <c:val>
            <c:numRef>
              <c:f>Sheet1!$D$2:$D$5</c:f>
              <c:numCache>
                <c:formatCode>General</c:formatCode>
                <c:ptCount val="4"/>
                <c:pt idx="0">
                  <c:v>2</c:v>
                </c:pt>
                <c:pt idx="1">
                  <c:v>3</c:v>
                </c:pt>
                <c:pt idx="2">
                  <c:v>2</c:v>
                </c:pt>
                <c:pt idx="3">
                  <c:v>3</c:v>
                </c:pt>
              </c:numCache>
            </c:numRef>
          </c:val>
        </c:ser>
        <c:ser>
          <c:idx val="3"/>
          <c:order val="3"/>
          <c:tx>
            <c:strRef>
              <c:f>Sheet1!$E$1</c:f>
              <c:strCache>
                <c:ptCount val="1"/>
                <c:pt idx="0">
                  <c:v>High</c:v>
                </c:pt>
              </c:strCache>
            </c:strRef>
          </c:tx>
          <c:spPr>
            <a:solidFill>
              <a:srgbClr val="00B050"/>
            </a:solidFill>
          </c:spPr>
          <c:invertIfNegative val="0"/>
          <c:cat>
            <c:strRef>
              <c:f>Sheet1!$A$2:$A$5</c:f>
              <c:strCache>
                <c:ptCount val="4"/>
                <c:pt idx="0">
                  <c:v>Terminal - 1</c:v>
                </c:pt>
                <c:pt idx="1">
                  <c:v>Terminal - 2</c:v>
                </c:pt>
                <c:pt idx="2">
                  <c:v>Terminal - 3</c:v>
                </c:pt>
                <c:pt idx="3">
                  <c:v>Terminal - 4</c:v>
                </c:pt>
              </c:strCache>
            </c:strRef>
          </c:cat>
          <c:val>
            <c:numRef>
              <c:f>Sheet1!$E$2:$E$5</c:f>
              <c:numCache>
                <c:formatCode>General</c:formatCode>
                <c:ptCount val="4"/>
                <c:pt idx="0">
                  <c:v>2</c:v>
                </c:pt>
                <c:pt idx="1">
                  <c:v>3</c:v>
                </c:pt>
                <c:pt idx="2">
                  <c:v>2</c:v>
                </c:pt>
                <c:pt idx="3">
                  <c:v>2</c:v>
                </c:pt>
              </c:numCache>
            </c:numRef>
          </c:val>
        </c:ser>
        <c:dLbls>
          <c:showLegendKey val="0"/>
          <c:showVal val="0"/>
          <c:showCatName val="0"/>
          <c:showSerName val="0"/>
          <c:showPercent val="0"/>
          <c:showBubbleSize val="0"/>
        </c:dLbls>
        <c:gapWidth val="150"/>
        <c:axId val="381994944"/>
        <c:axId val="381995336"/>
      </c:barChart>
      <c:catAx>
        <c:axId val="381994944"/>
        <c:scaling>
          <c:orientation val="minMax"/>
        </c:scaling>
        <c:delete val="0"/>
        <c:axPos val="b"/>
        <c:numFmt formatCode="General" sourceLinked="0"/>
        <c:majorTickMark val="out"/>
        <c:minorTickMark val="none"/>
        <c:tickLblPos val="nextTo"/>
        <c:crossAx val="381995336"/>
        <c:crosses val="autoZero"/>
        <c:auto val="1"/>
        <c:lblAlgn val="ctr"/>
        <c:lblOffset val="100"/>
        <c:noMultiLvlLbl val="0"/>
      </c:catAx>
      <c:valAx>
        <c:axId val="381995336"/>
        <c:scaling>
          <c:orientation val="minMax"/>
        </c:scaling>
        <c:delete val="0"/>
        <c:axPos val="l"/>
        <c:majorGridlines/>
        <c:numFmt formatCode="General" sourceLinked="1"/>
        <c:majorTickMark val="out"/>
        <c:minorTickMark val="none"/>
        <c:tickLblPos val="nextTo"/>
        <c:crossAx val="381994944"/>
        <c:crosses val="autoZero"/>
        <c:crossBetween val="between"/>
      </c:valAx>
    </c:plotArea>
    <c:legend>
      <c:legendPos val="r"/>
      <c:overlay val="0"/>
      <c:spPr>
        <a:noFill/>
      </c:sp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t>Terminal 1 - Baggage Claim</a:t>
            </a:r>
          </a:p>
        </c:rich>
      </c:tx>
      <c:overlay val="0"/>
    </c:title>
    <c:autoTitleDeleted val="0"/>
    <c:plotArea>
      <c:layout/>
      <c:barChart>
        <c:barDir val="col"/>
        <c:grouping val="clustered"/>
        <c:varyColors val="0"/>
        <c:ser>
          <c:idx val="0"/>
          <c:order val="0"/>
          <c:tx>
            <c:strRef>
              <c:f>Sheet1!$B$1</c:f>
              <c:strCache>
                <c:ptCount val="1"/>
                <c:pt idx="0">
                  <c:v>Situational Awareness Event</c:v>
                </c:pt>
              </c:strCache>
            </c:strRef>
          </c:tx>
          <c:spPr>
            <a:solidFill>
              <a:srgbClr val="0070C0"/>
            </a:solidFill>
          </c:spPr>
          <c:invertIfNegative val="0"/>
          <c:cat>
            <c:strRef>
              <c:f>Sheet1!$A$2:$A$4</c:f>
              <c:strCache>
                <c:ptCount val="3"/>
                <c:pt idx="0">
                  <c:v>Green Bean Coffee</c:v>
                </c:pt>
                <c:pt idx="1">
                  <c:v>Information Booth</c:v>
                </c:pt>
                <c:pt idx="2">
                  <c:v>North (Claim 7-8)</c:v>
                </c:pt>
              </c:strCache>
            </c:strRef>
          </c:cat>
          <c:val>
            <c:numRef>
              <c:f>Sheet1!$B$2:$B$4</c:f>
              <c:numCache>
                <c:formatCode>General</c:formatCode>
                <c:ptCount val="3"/>
                <c:pt idx="0">
                  <c:v>10</c:v>
                </c:pt>
                <c:pt idx="1">
                  <c:v>12</c:v>
                </c:pt>
                <c:pt idx="2">
                  <c:v>10</c:v>
                </c:pt>
              </c:numCache>
            </c:numRef>
          </c:val>
        </c:ser>
        <c:ser>
          <c:idx val="1"/>
          <c:order val="1"/>
          <c:tx>
            <c:strRef>
              <c:f>Sheet1!$C$1</c:f>
              <c:strCache>
                <c:ptCount val="1"/>
                <c:pt idx="0">
                  <c:v>Low</c:v>
                </c:pt>
              </c:strCache>
            </c:strRef>
          </c:tx>
          <c:spPr>
            <a:solidFill>
              <a:srgbClr val="FF0000"/>
            </a:solidFill>
          </c:spPr>
          <c:invertIfNegative val="0"/>
          <c:cat>
            <c:strRef>
              <c:f>Sheet1!$A$2:$A$4</c:f>
              <c:strCache>
                <c:ptCount val="3"/>
                <c:pt idx="0">
                  <c:v>Green Bean Coffee</c:v>
                </c:pt>
                <c:pt idx="1">
                  <c:v>Information Booth</c:v>
                </c:pt>
                <c:pt idx="2">
                  <c:v>North (Claim 7-8)</c:v>
                </c:pt>
              </c:strCache>
            </c:strRef>
          </c:cat>
          <c:val>
            <c:numRef>
              <c:f>Sheet1!$C$2:$C$4</c:f>
              <c:numCache>
                <c:formatCode>General</c:formatCode>
                <c:ptCount val="3"/>
                <c:pt idx="0">
                  <c:v>6</c:v>
                </c:pt>
                <c:pt idx="1">
                  <c:v>6</c:v>
                </c:pt>
                <c:pt idx="2">
                  <c:v>6</c:v>
                </c:pt>
              </c:numCache>
            </c:numRef>
          </c:val>
        </c:ser>
        <c:ser>
          <c:idx val="2"/>
          <c:order val="2"/>
          <c:tx>
            <c:strRef>
              <c:f>Sheet1!$D$1</c:f>
              <c:strCache>
                <c:ptCount val="1"/>
                <c:pt idx="0">
                  <c:v>Marginal</c:v>
                </c:pt>
              </c:strCache>
            </c:strRef>
          </c:tx>
          <c:spPr>
            <a:solidFill>
              <a:srgbClr val="FFFF00"/>
            </a:solidFill>
          </c:spPr>
          <c:invertIfNegative val="0"/>
          <c:cat>
            <c:strRef>
              <c:f>Sheet1!$A$2:$A$4</c:f>
              <c:strCache>
                <c:ptCount val="3"/>
                <c:pt idx="0">
                  <c:v>Green Bean Coffee</c:v>
                </c:pt>
                <c:pt idx="1">
                  <c:v>Information Booth</c:v>
                </c:pt>
                <c:pt idx="2">
                  <c:v>North (Claim 7-8)</c:v>
                </c:pt>
              </c:strCache>
            </c:strRef>
          </c:cat>
          <c:val>
            <c:numRef>
              <c:f>Sheet1!$D$2:$D$4</c:f>
              <c:numCache>
                <c:formatCode>General</c:formatCode>
                <c:ptCount val="3"/>
                <c:pt idx="0">
                  <c:v>2</c:v>
                </c:pt>
                <c:pt idx="1">
                  <c:v>3</c:v>
                </c:pt>
                <c:pt idx="2">
                  <c:v>2</c:v>
                </c:pt>
              </c:numCache>
            </c:numRef>
          </c:val>
        </c:ser>
        <c:ser>
          <c:idx val="3"/>
          <c:order val="3"/>
          <c:tx>
            <c:strRef>
              <c:f>Sheet1!$E$1</c:f>
              <c:strCache>
                <c:ptCount val="1"/>
                <c:pt idx="0">
                  <c:v>High</c:v>
                </c:pt>
              </c:strCache>
            </c:strRef>
          </c:tx>
          <c:spPr>
            <a:solidFill>
              <a:srgbClr val="00B050"/>
            </a:solidFill>
          </c:spPr>
          <c:invertIfNegative val="0"/>
          <c:cat>
            <c:strRef>
              <c:f>Sheet1!$A$2:$A$4</c:f>
              <c:strCache>
                <c:ptCount val="3"/>
                <c:pt idx="0">
                  <c:v>Green Bean Coffee</c:v>
                </c:pt>
                <c:pt idx="1">
                  <c:v>Information Booth</c:v>
                </c:pt>
                <c:pt idx="2">
                  <c:v>North (Claim 7-8)</c:v>
                </c:pt>
              </c:strCache>
            </c:strRef>
          </c:cat>
          <c:val>
            <c:numRef>
              <c:f>Sheet1!$E$2:$E$4</c:f>
              <c:numCache>
                <c:formatCode>General</c:formatCode>
                <c:ptCount val="3"/>
                <c:pt idx="0">
                  <c:v>2</c:v>
                </c:pt>
                <c:pt idx="1">
                  <c:v>3</c:v>
                </c:pt>
                <c:pt idx="2">
                  <c:v>2</c:v>
                </c:pt>
              </c:numCache>
            </c:numRef>
          </c:val>
        </c:ser>
        <c:dLbls>
          <c:showLegendKey val="0"/>
          <c:showVal val="0"/>
          <c:showCatName val="0"/>
          <c:showSerName val="0"/>
          <c:showPercent val="0"/>
          <c:showBubbleSize val="0"/>
        </c:dLbls>
        <c:gapWidth val="150"/>
        <c:axId val="381996120"/>
        <c:axId val="381996512"/>
      </c:barChart>
      <c:catAx>
        <c:axId val="381996120"/>
        <c:scaling>
          <c:orientation val="minMax"/>
        </c:scaling>
        <c:delete val="0"/>
        <c:axPos val="b"/>
        <c:numFmt formatCode="General" sourceLinked="0"/>
        <c:majorTickMark val="out"/>
        <c:minorTickMark val="none"/>
        <c:tickLblPos val="nextTo"/>
        <c:crossAx val="381996512"/>
        <c:crosses val="autoZero"/>
        <c:auto val="1"/>
        <c:lblAlgn val="ctr"/>
        <c:lblOffset val="100"/>
        <c:noMultiLvlLbl val="0"/>
      </c:catAx>
      <c:valAx>
        <c:axId val="381996512"/>
        <c:scaling>
          <c:orientation val="minMax"/>
        </c:scaling>
        <c:delete val="0"/>
        <c:axPos val="l"/>
        <c:majorGridlines/>
        <c:numFmt formatCode="General" sourceLinked="1"/>
        <c:majorTickMark val="out"/>
        <c:minorTickMark val="none"/>
        <c:tickLblPos val="nextTo"/>
        <c:crossAx val="381996120"/>
        <c:crosses val="autoZero"/>
        <c:crossBetween val="between"/>
      </c:valAx>
    </c:plotArea>
    <c:legend>
      <c:legendPos val="r"/>
      <c:overlay val="0"/>
      <c:spPr>
        <a:noFill/>
      </c:sp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dLbls>
          <c:showLegendKey val="0"/>
          <c:showVal val="0"/>
          <c:showCatName val="0"/>
          <c:showSerName val="0"/>
          <c:showPercent val="0"/>
          <c:showBubbleSize val="0"/>
        </c:dLbls>
        <c:gapWidth val="150"/>
        <c:axId val="342852576"/>
        <c:axId val="342852968"/>
      </c:barChart>
      <c:catAx>
        <c:axId val="342852576"/>
        <c:scaling>
          <c:orientation val="minMax"/>
        </c:scaling>
        <c:delete val="0"/>
        <c:axPos val="b"/>
        <c:numFmt formatCode="General" sourceLinked="0"/>
        <c:majorTickMark val="out"/>
        <c:minorTickMark val="none"/>
        <c:tickLblPos val="nextTo"/>
        <c:crossAx val="342852968"/>
        <c:crosses val="autoZero"/>
        <c:auto val="1"/>
        <c:lblAlgn val="ctr"/>
        <c:lblOffset val="100"/>
        <c:noMultiLvlLbl val="0"/>
      </c:catAx>
      <c:valAx>
        <c:axId val="342852968"/>
        <c:scaling>
          <c:orientation val="minMax"/>
        </c:scaling>
        <c:delete val="0"/>
        <c:axPos val="l"/>
        <c:majorGridlines/>
        <c:numFmt formatCode="General" sourceLinked="1"/>
        <c:majorTickMark val="out"/>
        <c:minorTickMark val="none"/>
        <c:tickLblPos val="nextTo"/>
        <c:crossAx val="34285257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dLbls>
          <c:showLegendKey val="0"/>
          <c:showVal val="0"/>
          <c:showCatName val="0"/>
          <c:showSerName val="0"/>
          <c:showPercent val="0"/>
          <c:showBubbleSize val="0"/>
        </c:dLbls>
        <c:gapWidth val="150"/>
        <c:axId val="342853752"/>
        <c:axId val="146265920"/>
      </c:barChart>
      <c:catAx>
        <c:axId val="342853752"/>
        <c:scaling>
          <c:orientation val="minMax"/>
        </c:scaling>
        <c:delete val="0"/>
        <c:axPos val="b"/>
        <c:numFmt formatCode="General" sourceLinked="0"/>
        <c:majorTickMark val="out"/>
        <c:minorTickMark val="none"/>
        <c:tickLblPos val="nextTo"/>
        <c:txPr>
          <a:bodyPr rot="0" vert="horz" anchor="b" anchorCtr="1"/>
          <a:lstStyle/>
          <a:p>
            <a:pPr>
              <a:defRPr/>
            </a:pPr>
            <a:endParaRPr lang="en-US"/>
          </a:p>
        </c:txPr>
        <c:crossAx val="146265920"/>
        <c:crosses val="autoZero"/>
        <c:auto val="1"/>
        <c:lblAlgn val="ctr"/>
        <c:lblOffset val="100"/>
        <c:noMultiLvlLbl val="0"/>
      </c:catAx>
      <c:valAx>
        <c:axId val="146265920"/>
        <c:scaling>
          <c:orientation val="minMax"/>
        </c:scaling>
        <c:delete val="0"/>
        <c:axPos val="l"/>
        <c:majorGridlines/>
        <c:numFmt formatCode="General" sourceLinked="1"/>
        <c:majorTickMark val="out"/>
        <c:minorTickMark val="none"/>
        <c:tickLblPos val="nextTo"/>
        <c:crossAx val="3428537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74683-4B1D-4AEA-8123-88A202720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19</Pages>
  <Words>2784</Words>
  <Characters>15872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leaton</dc:creator>
  <cp:lastModifiedBy>qzhang</cp:lastModifiedBy>
  <cp:revision>5</cp:revision>
  <cp:lastPrinted>2013-08-01T14:33:00Z</cp:lastPrinted>
  <dcterms:created xsi:type="dcterms:W3CDTF">2014-07-09T22:00:00Z</dcterms:created>
  <dcterms:modified xsi:type="dcterms:W3CDTF">2014-07-16T17:14:00Z</dcterms:modified>
</cp:coreProperties>
</file>