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n-US"/>
        </w:rPr>
      </w:pPr>
      <w:bookmarkStart w:id="0" w:name="_Hlk211976886"/>
      <w:bookmarkEnd w:id="0"/>
      <w:r>
        <w:rPr>
          <w:lang w:val="en-US"/>
        </w:rPr>
        <w:t>Software Requirements Specification for Project “N-</w:t>
      </w:r>
      <w:r>
        <w:rPr>
          <w:lang w:val="en-US"/>
        </w:rPr>
        <w:t>b</w:t>
      </w:r>
      <w:r>
        <w:rPr>
          <w:lang w:val="en-US"/>
        </w:rPr>
        <w:t>ody Simulation</w:t>
      </w:r>
      <w:bookmarkStart w:id="1" w:name="_GoBack"/>
      <w:bookmarkEnd w:id="1"/>
      <w:r>
        <w:rPr>
          <w:lang w:val="en-US"/>
        </w:rPr>
        <w:t>”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Прямоугольник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20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1. Authors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Anisimov Vladimir Sergeevich</w:t>
        <w:br/>
        <w:t>• Bukhanov Bogdan Pavlovich</w:t>
        <w:br/>
        <w:t>• Kiryushin Ivan Sergeevich</w:t>
        <w:br/>
        <w:t>• Peshkov Alexey Maksimovich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" name="Прямоугольник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8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2. Introduction</w:t>
      </w:r>
    </w:p>
    <w:p>
      <w:pPr>
        <w:pStyle w:val="NormalWeb"/>
        <w:spacing w:before="280" w:after="280"/>
        <w:rPr>
          <w:rFonts w:ascii="Aptos" w:hAnsi="Aptos" w:asciiTheme="minorHAnsi" w:hAnsiTheme="minorHAnsi"/>
          <w:lang w:val="en-US"/>
        </w:rPr>
      </w:pPr>
      <w:r>
        <w:rPr>
          <w:rFonts w:ascii="Aptos" w:hAnsi="Aptos" w:asciiTheme="minorHAnsi" w:hAnsiTheme="minorHAnsi"/>
          <w:lang w:val="en-US"/>
        </w:rPr>
        <w:t>This project aims to develop a physical simulator for studying the gravitational interaction between multiple bodies.</w:t>
      </w:r>
    </w:p>
    <w:p>
      <w:pPr>
        <w:pStyle w:val="NormalWeb"/>
        <w:spacing w:before="280" w:after="280"/>
        <w:rPr>
          <w:rFonts w:ascii="Aptos" w:hAnsi="Aptos" w:asciiTheme="minorHAnsi" w:hAnsiTheme="minorHAnsi"/>
          <w:lang w:val="en-US"/>
        </w:rPr>
      </w:pPr>
      <w:r>
        <w:rPr>
          <w:rFonts w:ascii="Aptos" w:hAnsi="Aptos" w:asciiTheme="minorHAnsi" w:hAnsiTheme="minorHAnsi"/>
          <w:lang w:val="en-US"/>
        </w:rPr>
        <w:br/>
        <w:t>The simulator is organized as a two-stage workflow: from an initial configuration it computes the system’s state after an arbitrary time horizon and then produces a time-resolved playback (video) of the resulting motion.</w:t>
      </w:r>
    </w:p>
    <w:p>
      <w:pPr>
        <w:pStyle w:val="NormalWeb"/>
        <w:spacing w:before="280" w:after="280"/>
        <w:rPr>
          <w:rFonts w:ascii="Aptos" w:hAnsi="Aptos" w:asciiTheme="minorHAnsi" w:hAnsiTheme="minorHAnsi"/>
          <w:lang w:val="en-US"/>
        </w:rPr>
      </w:pPr>
      <w:r>
        <w:rPr>
          <w:rFonts w:ascii="Aptos" w:hAnsi="Aptos" w:asciiTheme="minorHAnsi" w:hAnsiTheme="minorHAnsi"/>
          <w:lang w:val="en-US"/>
        </w:rPr>
        <w:t xml:space="preserve">The primary focus is algorithmic efficiency and time-integration design for N-body dynamics on a single workstation. Fast force evaluation (baseline O(N²), Barnes–Hut/octree) is paired with adaptive, hierarchical time stepping and sub-cycling for </w:t>
        <w:tab/>
        <w:t>close encounters, partitioning the evolution into well-controlled time slices to preserve accuracy and stability over long horizons.</w:t>
      </w:r>
    </w:p>
    <w:p>
      <w:pPr>
        <w:pStyle w:val="Normal"/>
        <w:rPr/>
      </w:pPr>
      <w:r>
        <w:rPr>
          <w:b/>
          <w:bCs/>
          <w:lang w:val="en-US"/>
        </w:rPr>
        <w:t>Key functionality</w:t>
      </w:r>
      <w:r>
        <w:rPr>
          <w:b/>
          <w:bCs/>
        </w:rPr>
        <w:t>: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Accurate modeling of Newtonian gravitational forces with softening.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simulation from initial conditions to a specified end time; optional checkpoints.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Post-processing pipeline that renders frames and composes a video timeline for playback.</w:t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" name="Прямоугольник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6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/>
        <w:t xml:space="preserve">3. </w:t>
      </w:r>
      <w:r>
        <w:rPr>
          <w:lang w:val="en-US"/>
        </w:rPr>
        <w:t>Glossary</w:t>
      </w:r>
    </w:p>
    <w:tbl>
      <w:tblPr>
        <w:tblW w:w="935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985"/>
        <w:gridCol w:w="7369"/>
      </w:tblGrid>
      <w:tr>
        <w:trPr>
          <w:tblHeader w:val="true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Term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</w:rPr>
              <w:t xml:space="preserve">N-body </w:t>
            </w:r>
            <w:r>
              <w:rPr>
                <w:b/>
                <w:bCs/>
                <w:lang w:val="en-US"/>
              </w:rPr>
              <w:t>problem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Motion of N particles under mutual Newtonian gravity.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</w:rPr>
              <w:t>Δ</w:t>
            </w: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Simulation time step (global or per-group/particle when using adaptive stepping).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bidi w:val="0"/>
              <w:spacing w:lineRule="auto" w:line="278" w:before="360" w:after="80"/>
              <w:jc w:val="left"/>
              <w:rPr/>
            </w:pPr>
            <w:r>
              <w:rPr>
                <w:b/>
                <w:bCs/>
                <w:lang w:val="en-US"/>
              </w:rPr>
              <w:t>Barnes</w:t>
            </w:r>
            <w:r>
              <w:rPr>
                <w:b/>
                <w:bCs/>
              </w:rPr>
              <w:t>–Hut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Tree-based approximation algorithm reducing O(N²) force computation to O(N log N).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bidi w:val="0"/>
              <w:spacing w:lineRule="auto" w:line="278" w:before="360" w:after="80"/>
              <w:jc w:val="left"/>
              <w:rPr/>
            </w:pPr>
            <w:r>
              <w:rPr>
                <w:b/>
                <w:bCs/>
                <w:lang w:val="en-US"/>
              </w:rPr>
              <w:t>Softening</w:t>
            </w:r>
            <w:r>
              <w:rPr>
                <w:b/>
                <w:bCs/>
              </w:rPr>
              <w:t xml:space="preserve"> (ε)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Parameter preventing singularities at small separations.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Headless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run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Non-graphical batch simulation used to produce results for later rendering.</w:t>
            </w:r>
          </w:p>
        </w:tc>
      </w:tr>
      <w:tr>
        <w:trPr/>
        <w:tc>
          <w:tcPr>
            <w:tcW w:w="1985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Headless mode</w:t>
            </w:r>
          </w:p>
        </w:tc>
        <w:tc>
          <w:tcPr>
            <w:tcW w:w="7369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Simulation mode without graphics, used for benchmarks or data export.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Прямоугольник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4" path="m0,0l-2147483645,0l-2147483645,-2147483646l0,-2147483646xe" fillcolor="#a0a0a0" stroked="f" o:allowincell="f" style="position:absolute;margin-left:0pt;margin-top:-1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/>
        <w:t xml:space="preserve">4. </w:t>
      </w:r>
      <w:r>
        <w:rPr>
          <w:lang w:val="en-US"/>
        </w:rPr>
        <w:t>Actors</w:t>
      </w:r>
    </w:p>
    <w:tbl>
      <w:tblPr>
        <w:tblW w:w="935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306"/>
        <w:gridCol w:w="1378"/>
        <w:gridCol w:w="5671"/>
      </w:tblGrid>
      <w:tr>
        <w:trPr>
          <w:tblHeader w:val="true"/>
        </w:trPr>
        <w:tc>
          <w:tcPr>
            <w:tcW w:w="2306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5671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Goals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  <w:lang w:val="en-US"/>
              </w:rPr>
              <w:t>Responsibilities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  <w:lang w:val="en-US"/>
              </w:rPr>
              <w:t>Researcher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End</w:t>
            </w:r>
            <w:r>
              <w:rPr/>
              <w:t>-</w:t>
            </w:r>
            <w:r>
              <w:rPr>
                <w:lang w:val="en-US"/>
              </w:rPr>
              <w:t>user</w:t>
            </w:r>
          </w:p>
        </w:tc>
        <w:tc>
          <w:tcPr>
            <w:tcW w:w="5671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Prepare initial conditions, run batch simulations to target time, generate video and data for analysis.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Instructor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  <w:lang w:val="en-US"/>
              </w:rPr>
              <w:t>Demonstrator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Presenter</w:t>
            </w:r>
          </w:p>
        </w:tc>
        <w:tc>
          <w:tcPr>
            <w:tcW w:w="5671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Use predefined scenarios to illustrate gravitational phenomena in class or talks.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Normal"/>
              <w:spacing w:before="360" w:after="8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378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5671" w:type="dxa"/>
            <w:tcBorders/>
            <w:vAlign w:val="center"/>
          </w:tcPr>
          <w:p>
            <w:pPr>
              <w:pStyle w:val="Normal"/>
              <w:spacing w:before="360" w:after="80"/>
              <w:rPr>
                <w:lang w:val="en-US"/>
              </w:rPr>
            </w:pPr>
            <w:r>
              <w:rPr>
                <w:lang w:val="en-US"/>
              </w:rPr>
              <w:t>Develop, optimize, and maintain the simulation software, ensure the system runs efficiently, fix bugs, and implement new features as needed.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Прямоугольник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2" path="m0,0l-2147483645,0l-2147483645,-2147483646l0,-2147483646xe" fillcolor="#a0a0a0" stroked="f" o:allowincell="f" style="position:absolute;margin-left:0pt;margin-top:-1.55pt;width:0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5. Functional requirements</w:t>
      </w:r>
    </w:p>
    <w:p>
      <w:pPr>
        <w:pStyle w:val="Heading2"/>
        <w:rPr>
          <w:lang w:val="en-US"/>
        </w:rPr>
      </w:pPr>
      <w:r>
        <w:rPr>
          <w:lang w:val="en-US"/>
        </w:rPr>
        <w:t>5.1. Strategic Use-cases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UC-S-1:</w:t>
      </w:r>
      <w:r>
        <w:rPr>
          <w:lang w:val="en-US"/>
        </w:rPr>
        <w:t xml:space="preserve"> Initial condition preparation and validation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UC-S-2:</w:t>
      </w:r>
      <w:r>
        <w:rPr>
          <w:lang w:val="en-US"/>
        </w:rPr>
        <w:t xml:space="preserve"> Batch simulation to target horizon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UC-S-3:</w:t>
      </w:r>
      <w:r>
        <w:rPr>
          <w:lang w:val="en-US"/>
        </w:rPr>
        <w:t xml:space="preserve"> Rendering and video export; reproducibility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6" name="Прямоугольник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0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rPr>
          <w:lang w:val="en-US"/>
        </w:rPr>
      </w:pPr>
      <w:r>
        <w:rPr>
          <w:lang w:val="en-US"/>
        </w:rPr>
        <w:t>5.2. Use-cases for Student / Researcher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Use-case UC-1-1: Create a new simulation</w:t>
      </w:r>
    </w:p>
    <w:p>
      <w:pPr>
        <w:pStyle w:val="Normal"/>
        <w:rPr>
          <w:lang w:val="en-US"/>
        </w:rPr>
      </w:pPr>
      <w:r>
        <w:rPr>
          <w:rStyle w:val="Strong"/>
          <w:lang w:val="en-US"/>
        </w:rPr>
        <w:t>Actors:</w:t>
      </w:r>
      <w:r>
        <w:rPr>
          <w:lang w:val="en-US"/>
        </w:rPr>
        <w:t xml:space="preserve"> Student / Researcher</w:t>
        <w:br/>
      </w:r>
      <w:r>
        <w:rPr>
          <w:rStyle w:val="Strong"/>
          <w:lang w:val="en-US"/>
        </w:rPr>
        <w:t>Goal:</w:t>
      </w:r>
      <w:r>
        <w:rPr>
          <w:lang w:val="en-US"/>
        </w:rPr>
        <w:t xml:space="preserve"> Define initial conditions and simulation parameters for a batch run.</w:t>
        <w:br/>
      </w:r>
      <w:r>
        <w:rPr>
          <w:rStyle w:val="Strong"/>
          <w:lang w:val="en-US"/>
        </w:rPr>
        <w:t>Preconditions:</w:t>
      </w:r>
      <w:r>
        <w:rPr>
          <w:lang w:val="en-US"/>
        </w:rPr>
        <w:t xml:space="preserve"> Application running; default project/scene loaded.</w:t>
        <w:br/>
      </w:r>
      <w:r>
        <w:rPr>
          <w:b/>
          <w:bCs/>
          <w:lang w:val="en-US"/>
        </w:rPr>
        <w:t>Main success scenario: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opens</w:t>
      </w:r>
      <w:r>
        <w:rPr/>
        <w:t xml:space="preserve"> “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Simulation.</w:t>
      </w:r>
      <w:r>
        <w:rPr/>
        <w:t>”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Specify bodies (count, masses, positions, velocities) and other data of system in the input HDF5 file.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total duration T_end and base step </w:t>
      </w:r>
      <w:r>
        <w:rPr/>
        <w:t>Δ</w:t>
      </w:r>
      <w:r>
        <w:rPr>
          <w:lang w:val="en-US"/>
        </w:rPr>
        <w:t>t (or adaptive policy).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Confirm to create the internal model and persist configuration.</w:t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7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8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Use-case UC-1-2: </w:t>
      </w:r>
      <w:r>
        <w:rPr>
          <w:lang w:val="en-US"/>
        </w:rPr>
        <w:t>Load initial conditions</w:t>
      </w:r>
    </w:p>
    <w:p>
      <w:pPr>
        <w:pStyle w:val="Normal"/>
        <w:rPr/>
      </w:pPr>
      <w:r>
        <w:rPr>
          <w:b/>
          <w:bCs/>
          <w:lang w:val="en-US"/>
        </w:rPr>
        <w:t>Actors:</w:t>
      </w:r>
      <w:r>
        <w:rPr>
          <w:lang w:val="en-US"/>
        </w:rPr>
        <w:t xml:space="preserve"> Student / Researcher</w:t>
        <w:br/>
      </w:r>
      <w:r>
        <w:rPr>
          <w:b/>
          <w:bCs/>
          <w:lang w:val="en-US"/>
        </w:rPr>
        <w:t>Goals:</w:t>
      </w:r>
      <w:r>
        <w:rPr>
          <w:lang w:val="en-US"/>
        </w:rPr>
        <w:t xml:space="preserve"> Load initial conditions from file for a batch simulation.</w:t>
        <w:br/>
      </w:r>
      <w:r>
        <w:rPr>
          <w:b/>
          <w:bCs/>
          <w:lang w:val="en-US"/>
        </w:rPr>
        <w:t>Preconditions:</w:t>
      </w:r>
      <w:r>
        <w:rPr>
          <w:lang w:val="en-US"/>
        </w:rPr>
        <w:t xml:space="preserve"> Application</w:t>
      </w:r>
      <w:r>
        <w:rPr/>
        <w:t xml:space="preserve"> </w:t>
      </w:r>
      <w:r>
        <w:rPr>
          <w:lang w:val="en-US"/>
        </w:rPr>
        <w:t>running</w:t>
      </w:r>
      <w:r>
        <w:rPr/>
        <w:t>.</w:t>
      </w:r>
      <w:r>
        <w:rPr>
          <w:lang w:val="en-US"/>
        </w:rPr>
        <w:br/>
      </w:r>
      <w:r>
        <w:rPr>
          <w:b/>
          <w:bCs/>
          <w:lang w:val="en-US"/>
        </w:rPr>
        <w:t>Main success scenario</w:t>
      </w:r>
      <w:r>
        <w:rPr>
          <w:b/>
          <w:bCs/>
        </w:rPr>
        <w:t>: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opens an input file.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program validates schema and units; loads data.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confirms; the system builds the internal model.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Alternative scenario “A”:</w:t>
      </w:r>
      <w:r>
        <w:rPr>
          <w:lang w:val="en-US"/>
        </w:rPr>
        <w:br/>
      </w:r>
      <w:r>
        <w:rPr>
          <w:b/>
          <w:bCs/>
          <w:lang w:val="en-US"/>
        </w:rPr>
        <w:t>Trigger:</w:t>
      </w:r>
      <w:r>
        <w:rPr>
          <w:lang w:val="en-US"/>
        </w:rPr>
        <w:t xml:space="preserve"> User opens a file with invalid data (start from step 2).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>Parser reports mismatches; the UI shows a clear error and suggests fixes; user retries..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8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6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Use-case UC-1-3: Render timeline and export video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Actors:</w:t>
      </w:r>
      <w:r>
        <w:rPr>
          <w:lang w:val="en-US"/>
        </w:rPr>
        <w:t xml:space="preserve"> Student / Researcher</w:t>
        <w:br/>
      </w:r>
      <w:r>
        <w:rPr>
          <w:b/>
          <w:bCs/>
          <w:lang w:val="en-US"/>
        </w:rPr>
        <w:t>Goals:</w:t>
      </w:r>
      <w:r>
        <w:rPr>
          <w:lang w:val="en-US"/>
        </w:rPr>
        <w:t xml:space="preserve"> Produce a video playback of the computed motion.</w:t>
        <w:br/>
      </w:r>
      <w:r>
        <w:rPr>
          <w:b/>
          <w:bCs/>
          <w:lang w:val="en-US"/>
        </w:rPr>
        <w:t>Main success scenario: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selects a dataset or checkpoint range for rendering.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Configures visualization (camera path, scale, color mapping, trails, overlays, FPS, resolution).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 renders frames off-screen and composes a video file.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Exported assets include video and visualization metadata for reproducibility.</w:t>
      </w:r>
    </w:p>
    <w:p>
      <w:pPr>
        <w:pStyle w:val="Normal"/>
        <w:rPr>
          <w:lang w:val="en-US"/>
        </w:rPr>
      </w:pPr>
      <w:r>
        <w:rPr>
          <w:lang w:val="en-US"/>
        </w:rPr>
        <w:t>Rendering metrics (captured in test scenarios):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Total render time; average FPS; time per frame; encode time.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Dropped/retimed frames (if any); peak VRAM usage (if available).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Recorded context: resolution, target FPS, overlays enabled, GPU/device and driver/runtime versions.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Output data: indicators are recorded in a separate file.</w:t>
      </w:r>
      <w:r>
        <w:rPr>
          <w:lang w:val="en-US"/>
        </w:rPr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9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4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rPr>
          <w:lang w:val="en-US"/>
        </w:rPr>
      </w:pPr>
      <w:r>
        <w:rPr>
          <w:lang w:val="en-US"/>
        </w:rPr>
        <w:t>5.3. Use-cases for Instructor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Use-case UC-2-1: Demonstrate physical concepts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Actors:</w:t>
      </w:r>
      <w:r>
        <w:rPr>
          <w:lang w:val="en-US"/>
        </w:rPr>
        <w:t xml:space="preserve"> Instructor</w:t>
        <w:br/>
      </w:r>
      <w:r>
        <w:rPr>
          <w:b/>
          <w:bCs/>
          <w:lang w:val="en-US"/>
        </w:rPr>
        <w:t>Goals:</w:t>
      </w:r>
      <w:r>
        <w:rPr>
          <w:lang w:val="en-US"/>
        </w:rPr>
        <w:t xml:space="preserve"> Demonstrate physical concepts</w:t>
        <w:br/>
      </w:r>
      <w:r>
        <w:rPr>
          <w:b/>
          <w:bCs/>
          <w:lang w:val="en-US"/>
        </w:rPr>
        <w:t>Main success scenario: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a predefined scenario (two-body, cluster, disk/merger).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batch simulation to T_end.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Optionally render multiple variants to compare </w:t>
      </w:r>
      <w:r>
        <w:rPr/>
        <w:t>Δ</w:t>
      </w:r>
      <w:r>
        <w:rPr>
          <w:lang w:val="en-US"/>
        </w:rPr>
        <w:t xml:space="preserve">t, </w:t>
      </w:r>
      <w:r>
        <w:rPr/>
        <w:t>ε</w:t>
      </w:r>
      <w:r>
        <w:rPr>
          <w:lang w:val="en-US"/>
        </w:rPr>
        <w:t>, or mass ratios.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0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2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rPr>
          <w:lang w:val="en-US"/>
        </w:rPr>
      </w:pPr>
      <w:r>
        <w:rPr>
          <w:lang w:val="en-US"/>
        </w:rPr>
        <w:t>5.4. Use-cases for Developer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Use-case UC-3-1: Run batch simulation to T_end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b/>
          <w:lang w:val="en-US"/>
        </w:rPr>
        <w:t>Actors:</w:t>
      </w:r>
      <w:r>
        <w:rPr>
          <w:lang w:val="en-US"/>
        </w:rPr>
        <w:t xml:space="preserve"> Developer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b/>
          <w:lang w:val="en-US"/>
        </w:rPr>
        <w:t>Goals:</w:t>
      </w:r>
      <w:r>
        <w:rPr>
          <w:lang w:val="en-US"/>
        </w:rPr>
        <w:t xml:space="preserve"> Compute system evolution from initial state to the specified time horizon. </w:t>
      </w:r>
    </w:p>
    <w:p>
      <w:pPr>
        <w:pStyle w:val="Normal"/>
        <w:spacing w:before="360" w:after="80"/>
        <w:contextualSpacing/>
        <w:rPr>
          <w:b/>
          <w:lang w:val="en-US"/>
        </w:rPr>
      </w:pPr>
      <w:r>
        <w:rPr>
          <w:b/>
          <w:lang w:val="en-US"/>
        </w:rPr>
        <w:t>Main success scenario:</w:t>
      </w:r>
    </w:p>
    <w:p>
      <w:pPr>
        <w:pStyle w:val="ListParagraph"/>
        <w:numPr>
          <w:ilvl w:val="1"/>
          <w:numId w:val="7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User starts the batch run in headless mode.</w:t>
      </w:r>
    </w:p>
    <w:p>
      <w:pPr>
        <w:pStyle w:val="ListParagraph"/>
        <w:numPr>
          <w:ilvl w:val="1"/>
          <w:numId w:val="7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 xml:space="preserve">The engine evaluates forces (O(N²) or Barnes–Hut) and integrates motion with the selected time-stepping policy (adaptive/hierarchical where enabled). Optionally exports images or video frames. </w:t>
      </w:r>
    </w:p>
    <w:p>
      <w:pPr>
        <w:pStyle w:val="ListParagraph"/>
        <w:numPr>
          <w:ilvl w:val="1"/>
          <w:numId w:val="7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 xml:space="preserve">The system saves periodic checkpoints and a final trajectory dataset (states vs time). </w:t>
      </w:r>
    </w:p>
    <w:p>
      <w:pPr>
        <w:pStyle w:val="ListParagraph"/>
        <w:numPr>
          <w:ilvl w:val="1"/>
          <w:numId w:val="7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On completion, a run report with metadata (seed, integrator, tolerances, commit/version) is produced.</w:t>
      </w:r>
    </w:p>
    <w:p>
      <w:pPr>
        <w:pStyle w:val="Normal"/>
        <w:rPr>
          <w:lang w:val="en-US"/>
        </w:rPr>
      </w:pPr>
      <w:r>
        <w:rPr>
          <w:lang w:val="en-US"/>
        </w:rPr>
        <w:t>Performance metrics (captured in test scenarios):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Total wall-clock time; per-phase timings: tree build, force evaluation, integration, checkpoint I/O.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Throughput: steps/s and bodies steps/s.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Memory: peak RSS; when applicable, peak GPU memory.</w:t>
      </w:r>
    </w:p>
    <w:p>
      <w:pPr>
        <w:pStyle w:val="Normal"/>
        <w:spacing w:before="360" w:after="80"/>
        <w:contextualSpacing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Output data: indicators are recorded in a separate file.</w:t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>
          <w:lang w:val="en-US"/>
        </w:rPr>
      </w:pPr>
      <w:r>
        <w:rPr/>
        <w:t xml:space="preserve">6. </w:t>
      </w:r>
      <w:r>
        <w:rPr>
          <w:lang w:val="en-US"/>
        </w:rPr>
        <w:t>System</w:t>
      </w:r>
      <w:r>
        <w:rPr/>
        <w:t>-</w:t>
      </w:r>
      <w:r>
        <w:rPr>
          <w:lang w:val="en-US"/>
        </w:rPr>
        <w:t>wide</w:t>
      </w:r>
      <w:r>
        <w:rPr/>
        <w:t xml:space="preserve"> </w:t>
      </w:r>
      <w:r>
        <w:rPr>
          <w:lang w:val="en-US"/>
        </w:rPr>
        <w:t>functional</w:t>
      </w:r>
      <w:r>
        <w:rPr/>
        <w:t xml:space="preserve"> </w:t>
      </w:r>
      <w:r>
        <w:rPr>
          <w:lang w:val="en-US"/>
        </w:rPr>
        <w:t>requirment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FR-SYS-01:</w:t>
      </w:r>
      <w:r>
        <w:rPr>
          <w:lang w:val="en-US"/>
        </w:rPr>
        <w:t xml:space="preserve"> Import/export initial conditions and results.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FR-SYS-02:</w:t>
      </w:r>
      <w:r>
        <w:rPr>
          <w:lang w:val="en-US"/>
        </w:rPr>
        <w:t xml:space="preserve"> Store seeds, units, integrator metadata, tolerances, and commit/version info for reproducible runs.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FR-SYS-03:</w:t>
      </w:r>
      <w:r>
        <w:rPr>
          <w:lang w:val="en-US"/>
        </w:rPr>
        <w:t xml:space="preserve"> Provide a headless simulation mode and a separate rendering tool; GUI must not block the simulation.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FR-SYS-04:</w:t>
      </w:r>
      <w:r>
        <w:rPr>
          <w:lang w:val="en-US"/>
        </w:rPr>
        <w:t xml:space="preserve"> Support predefined scenarios and user presets.</w:t>
      </w:r>
    </w:p>
    <w:p>
      <w:pPr>
        <w:pStyle w:val="Normal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FR-SYS-05:</w:t>
      </w:r>
      <w:r>
        <w:rPr>
          <w:lang w:val="en-US"/>
        </w:rPr>
        <w:t xml:space="preserve"> Support video export with configurable resolution, frame rate, and overlays (time, scale bar). </w:t>
      </w:r>
    </w:p>
    <w:p>
      <w:pPr>
        <w:pStyle w:val="Heading1"/>
        <w:spacing w:before="360" w:after="80"/>
        <w:contextualSpacing/>
        <w:rPr>
          <w:rFonts w:ascii="Aptos" w:hAnsi="Aptos" w:asciiTheme="minorHAnsi" w:hAnsiTheme="minorHAnsi"/>
          <w:sz w:val="24"/>
          <w:szCs w:val="24"/>
          <w:lang w:val="en-US"/>
        </w:rPr>
      </w:pPr>
      <w:r>
        <w:rPr>
          <w:lang w:val="en-US"/>
        </w:rPr>
        <w:t>7. Non-functional</w:t>
      </w:r>
      <w:r>
        <w:rPr/>
        <w:t xml:space="preserve"> </w:t>
      </w:r>
      <w:r>
        <w:rPr>
          <w:lang w:val="en-US"/>
        </w:rPr>
        <w:t>requirement</w:t>
      </w:r>
    </w:p>
    <w:p>
      <w:pPr>
        <w:pStyle w:val="Heading2"/>
        <w:rPr>
          <w:lang w:val="en-US"/>
        </w:rPr>
      </w:pPr>
      <w:r>
        <w:rPr/>
        <w:t xml:space="preserve">7.1 </w:t>
      </w:r>
      <w:r>
        <w:rPr>
          <w:lang w:val="en-US"/>
        </w:rPr>
        <w:t>Environment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/>
      </w:pPr>
      <w:r>
        <w:rPr>
          <w:b/>
          <w:bCs/>
        </w:rPr>
        <w:t>OS:</w:t>
      </w:r>
      <w:r>
        <w:rPr/>
        <w:t xml:space="preserve"> </w:t>
      </w:r>
      <w:r>
        <w:rPr>
          <w:lang w:val="en-US"/>
        </w:rPr>
        <w:t>Windows</w:t>
      </w:r>
      <w:r>
        <w:rPr/>
        <w:t xml:space="preserve"> 10+, </w:t>
      </w:r>
      <w:r>
        <w:rPr>
          <w:lang w:val="en-US"/>
        </w:rPr>
        <w:t>Ubuntu</w:t>
      </w:r>
      <w:r>
        <w:rPr/>
        <w:t xml:space="preserve"> 22.04+.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/>
      </w:pPr>
      <w:r>
        <w:rPr>
          <w:b/>
          <w:bCs/>
        </w:rPr>
        <w:t>CPU:</w:t>
      </w:r>
      <w:r>
        <w:rPr/>
        <w:t xml:space="preserve"> x86-64, ≥ 4 </w:t>
      </w:r>
      <w:r>
        <w:rPr>
          <w:lang w:val="en-US"/>
        </w:rPr>
        <w:t>cores</w:t>
      </w:r>
      <w:r>
        <w:rPr/>
        <w:t>.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b/>
          <w:bCs/>
          <w:lang w:val="en-US"/>
        </w:rPr>
        <w:t>GPU (optional):</w:t>
      </w:r>
      <w:r>
        <w:rPr>
          <w:lang w:val="en-US"/>
        </w:rPr>
        <w:t xml:space="preserve"> OpenCL 1.2+ device with vendor runtime.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b/>
          <w:bCs/>
          <w:lang w:val="en-US"/>
        </w:rPr>
        <w:t>Toolchain:</w:t>
      </w:r>
      <w:r>
        <w:rPr>
          <w:lang w:val="en-US"/>
        </w:rPr>
        <w:t xml:space="preserve"> C++17+, CMake; rendering via OpenGL/SDL/SFML.</w:t>
      </w:r>
    </w:p>
    <w:p>
      <w:pPr>
        <w:pStyle w:val="ListParagraph"/>
        <w:numPr>
          <w:ilvl w:val="0"/>
          <w:numId w:val="12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b/>
          <w:bCs/>
          <w:lang w:val="en-US"/>
        </w:rPr>
        <w:t>Build modes:</w:t>
      </w:r>
      <w:r>
        <w:rPr>
          <w:lang w:val="en-US"/>
        </w:rPr>
        <w:t xml:space="preserve"> CPU_ONLY, OPENCL (CMake options).</w:t>
      </w:r>
    </w:p>
    <w:p>
      <w:pPr>
        <w:pStyle w:val="Heading2"/>
        <w:rPr>
          <w:lang w:val="en-US"/>
        </w:rPr>
      </w:pPr>
      <w:r>
        <w:rPr>
          <w:lang w:val="en-US"/>
        </w:rPr>
        <w:t>7.2 Performance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CPU baseline:</w:t>
      </w:r>
      <w:r>
        <w:rPr>
          <w:lang w:val="en-US"/>
        </w:rPr>
        <w:t xml:space="preserve"> With Barnes–Hut, N=10k finishes a 10k-step batch in practical time; off-screen render ≥ 30 FPS @1080p.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OpenCL path:</w:t>
      </w:r>
      <w:r>
        <w:rPr>
          <w:lang w:val="en-US"/>
        </w:rPr>
        <w:t xml:space="preserve"> Offload force eval/tree; target </w:t>
      </w:r>
      <w:r>
        <w:rPr>
          <w:b/>
          <w:bCs/>
          <w:lang w:val="en-US"/>
        </w:rPr>
        <w:t>≥ 3×</w:t>
      </w:r>
      <w:r>
        <w:rPr>
          <w:lang w:val="en-US"/>
        </w:rPr>
        <w:t xml:space="preserve"> speedup vs CPU for N ≥ 50k; amortize H2D/D2H transfers; per-device auto-tuning.</w:t>
      </w:r>
    </w:p>
    <w:p>
      <w:pPr>
        <w:pStyle w:val="Heading2"/>
        <w:rPr>
          <w:lang w:val="en-US"/>
        </w:rPr>
      </w:pPr>
      <w:r>
        <w:rPr/>
        <w:t xml:space="preserve">7.3 </w:t>
      </w:r>
      <w:r>
        <w:rPr>
          <w:lang w:val="en-US"/>
        </w:rPr>
        <w:t>Reliability</w:t>
      </w:r>
      <w:r>
        <w:rPr/>
        <w:t xml:space="preserve"> &amp; </w:t>
      </w:r>
      <w:r>
        <w:rPr>
          <w:lang w:val="en-US"/>
        </w:rPr>
        <w:t>Accuracy</w:t>
      </w:r>
    </w:p>
    <w:p>
      <w:pPr>
        <w:pStyle w:val="ListParagraph"/>
        <w:numPr>
          <w:ilvl w:val="0"/>
          <w:numId w:val="11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Deterministic per backend (CPU or specific OpenCL device).</w:t>
      </w:r>
    </w:p>
    <w:p>
      <w:pPr>
        <w:pStyle w:val="ListParagraph"/>
        <w:numPr>
          <w:ilvl w:val="0"/>
          <w:numId w:val="11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 xml:space="preserve">GPU vs CPU parity: </w:t>
      </w:r>
      <w:r>
        <w:rPr>
          <w:b/>
          <w:bCs/>
          <w:lang w:val="en-US"/>
        </w:rPr>
        <w:t>L2 rel. error ≤ 1e-6</w:t>
      </w:r>
      <w:r>
        <w:rPr>
          <w:lang w:val="en-US"/>
        </w:rPr>
        <w:t xml:space="preserve"> over 10⁴ steps on standard tests.</w:t>
      </w:r>
    </w:p>
    <w:p>
      <w:pPr>
        <w:pStyle w:val="ListParagraph"/>
        <w:numPr>
          <w:ilvl w:val="0"/>
          <w:numId w:val="11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 xml:space="preserve">Energy drift </w:t>
      </w:r>
      <w:r>
        <w:rPr>
          <w:b/>
          <w:bCs/>
          <w:lang w:val="en-US"/>
        </w:rPr>
        <w:t>≤ 1×10⁻³</w:t>
      </w:r>
      <w:r>
        <w:rPr>
          <w:lang w:val="en-US"/>
        </w:rPr>
        <w:t xml:space="preserve"> (Leapfrog, appropriate </w:t>
      </w:r>
      <w:r>
        <w:rPr/>
        <w:t>ε</w:t>
      </w:r>
      <w:r>
        <w:rPr>
          <w:lang w:val="en-US"/>
        </w:rPr>
        <w:t>).</w:t>
      </w:r>
    </w:p>
    <w:p>
      <w:pPr>
        <w:pStyle w:val="ListParagraph"/>
        <w:numPr>
          <w:ilvl w:val="0"/>
          <w:numId w:val="11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Stable 1-hour batch run; OpenCL errors trapped with clear messages; watchdog fallback to CPU.</w:t>
      </w:r>
    </w:p>
    <w:p>
      <w:pPr>
        <w:pStyle w:val="Heading2"/>
        <w:rPr>
          <w:lang w:val="en-US"/>
        </w:rPr>
      </w:pPr>
      <w:r>
        <w:rPr>
          <w:lang w:val="en-US"/>
        </w:rPr>
        <w:t>7.4 Portability &amp; Fallback</w:t>
      </w:r>
    </w:p>
    <w:p>
      <w:pPr>
        <w:pStyle w:val="ListParagraph"/>
        <w:numPr>
          <w:ilvl w:val="0"/>
          <w:numId w:val="10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Device selection by platform/device; sensible default to fastest discrete GPU.</w:t>
      </w:r>
    </w:p>
    <w:p>
      <w:pPr>
        <w:pStyle w:val="ListParagraph"/>
        <w:numPr>
          <w:ilvl w:val="0"/>
          <w:numId w:val="10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If OpenCL unavailable, automatically run CPU path (logged).</w:t>
      </w:r>
    </w:p>
    <w:p>
      <w:pPr>
        <w:pStyle w:val="ListParagraph"/>
        <w:numPr>
          <w:ilvl w:val="0"/>
          <w:numId w:val="10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Precision policy: FP32 by default; FP64 when available or requested.</w:t>
      </w:r>
    </w:p>
    <w:p>
      <w:pPr>
        <w:pStyle w:val="ListParagraph"/>
        <w:numPr>
          <w:ilvl w:val="0"/>
          <w:numId w:val="10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Kernels avoid vendor-specific extensions by default; guarded optimizations when present.</w:t>
      </w:r>
    </w:p>
    <w:p>
      <w:pPr>
        <w:pStyle w:val="Heading2"/>
        <w:rPr>
          <w:lang w:val="en-US"/>
        </w:rPr>
      </w:pPr>
      <w:r>
        <w:rPr/>
        <w:t xml:space="preserve">7.5 </w:t>
      </w:r>
      <w:r>
        <w:rPr>
          <w:lang w:val="en-US"/>
        </w:rPr>
        <w:t>Extensibility</w:t>
      </w:r>
      <w:r>
        <w:rPr/>
        <w:t xml:space="preserve"> &amp; </w:t>
      </w:r>
      <w:r>
        <w:rPr>
          <w:lang w:val="en-US"/>
        </w:rPr>
        <w:t>Observability</w:t>
      </w:r>
    </w:p>
    <w:p>
      <w:pPr>
        <w:pStyle w:val="ListParagraph"/>
        <w:numPr>
          <w:ilvl w:val="0"/>
          <w:numId w:val="9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Swappable CPU/OpenCL backends; clean interfaces for evaluators/integrators.</w:t>
      </w:r>
    </w:p>
    <w:p>
      <w:pPr>
        <w:pStyle w:val="ListParagraph"/>
        <w:numPr>
          <w:ilvl w:val="0"/>
          <w:numId w:val="9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Configurable and persisted knobs (</w:t>
      </w:r>
      <w:r>
        <w:rPr/>
        <w:t>θ</w:t>
      </w:r>
      <w:r>
        <w:rPr>
          <w:lang w:val="en-US"/>
        </w:rPr>
        <w:t xml:space="preserve">, </w:t>
      </w:r>
      <w:r>
        <w:rPr/>
        <w:t>ε</w:t>
      </w:r>
      <w:r>
        <w:rPr>
          <w:lang w:val="en-US"/>
        </w:rPr>
        <w:t xml:space="preserve">, </w:t>
      </w:r>
      <w:r>
        <w:rPr/>
        <w:t>Δ</w:t>
      </w:r>
      <w:r>
        <w:rPr>
          <w:lang w:val="en-US"/>
        </w:rPr>
        <w:t>t policy, WG sizes).</w:t>
      </w:r>
    </w:p>
    <w:p>
      <w:pPr>
        <w:pStyle w:val="ListParagraph"/>
        <w:numPr>
          <w:ilvl w:val="0"/>
          <w:numId w:val="9"/>
        </w:numPr>
        <w:spacing w:before="0" w:after="160"/>
        <w:ind w:hanging="357" w:left="714"/>
        <w:contextualSpacing w:val="false"/>
        <w:rPr>
          <w:lang w:val="en-US"/>
        </w:rPr>
      </w:pPr>
      <w:r>
        <w:rPr>
          <w:lang w:val="en-US"/>
        </w:rPr>
        <w:t>Unit tests with CPU oracle; timing/memory metrics exported (e.g., JSON)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47b0"/>
    <w:pPr>
      <w:widowControl/>
      <w:suppressAutoHyphens w:val="false"/>
      <w:bidi w:val="0"/>
      <w:spacing w:lineRule="auto" w:line="278" w:before="360" w:after="8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72da8"/>
    <w:pPr>
      <w:keepNext w:val="true"/>
      <w:keepLines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3231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b293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b293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b293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b293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b293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b293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b293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72da8"/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3231b"/>
    <w:rPr>
      <w:rFonts w:ascii="Aptos Display" w:hAnsi="Aptos Display" w:eastAsia="" w:cs="" w:asciiTheme="majorHAnsi" w:cstheme="majorBidi" w:eastAsiaTheme="majorEastAsia" w:hAnsiTheme="majorHAnsi"/>
      <w:color w:themeColor="text1" w:val="000000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bb293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bb2930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bb2930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bb2930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bb2930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bb2930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bb2930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3231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48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bb293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b293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b2930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b293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b2930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8a738d"/>
    <w:rPr>
      <w:b/>
      <w:bCs/>
    </w:rPr>
  </w:style>
  <w:style w:type="character" w:styleId="Style8" w:customStyle="1">
    <w:name w:val="Маркеры"/>
    <w:qFormat/>
    <w:rPr>
      <w:rFonts w:ascii="OpenSymbol" w:hAnsi="OpenSymbol" w:eastAsia="OpenSymbol" w:cs="OpenSymbol"/>
    </w:rPr>
  </w:style>
  <w:style w:type="character" w:styleId="Style9" w:customStyle="1">
    <w:name w:val="Исходный текст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link w:val="Style5"/>
    <w:uiPriority w:val="10"/>
    <w:qFormat/>
    <w:rsid w:val="0043231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48"/>
      <w:szCs w:val="56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tyle6"/>
    <w:uiPriority w:val="11"/>
    <w:qFormat/>
    <w:rsid w:val="00bb293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b293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b293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b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5b3bf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Style10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7F0B7-2603-429F-8FFF-44659CAF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LibreOffice/25.2.6.2$Linux_X86_64 LibreOffice_project/520$Build-2</Application>
  <AppVersion>15.0000</AppVersion>
  <Pages>2</Pages>
  <Words>742</Words>
  <Characters>4377</Characters>
  <CharactersWithSpaces>5000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2025-10-21T15:48:00Z</dcterms:created>
  <dc:creator>Yojik</dc:creator>
  <dc:description/>
  <dc:language>ru-RU</dc:language>
  <cp:lastModifiedBy/>
  <dcterms:modified xsi:type="dcterms:W3CDTF">2025-10-21T23:17:59Z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