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个人工作台与文档中心工程规范说明</w:t>
      </w:r>
    </w:p>
    <w:p>
      <w:r>
        <w:t>本文档为 Microsoft Word (.docx) 格式示例，用于演示文档中心在浏览器端的客户端无构建实时解析与渲染能力。</w:t>
      </w:r>
    </w:p>
    <w:p>
      <w:pPr>
        <w:pStyle w:val="Heading1"/>
      </w:pPr>
      <w:r>
        <w:t>一、支持的文档格式矩阵</w:t>
      </w:r>
    </w:p>
    <w:p>
      <w:r>
        <w:t>系统目前支持以下五大类常用办公与工程技术文档：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文档格式</w:t>
            </w:r>
          </w:p>
        </w:tc>
        <w:tc>
          <w:tcPr>
            <w:tcW w:type="dxa" w:w="2880"/>
          </w:tcPr>
          <w:p>
            <w:r>
              <w:t>解析引擎</w:t>
            </w:r>
          </w:p>
        </w:tc>
        <w:tc>
          <w:tcPr>
            <w:tcW w:type="dxa" w:w="2880"/>
          </w:tcPr>
          <w:p>
            <w:r>
              <w:t>核心特性</w:t>
            </w:r>
          </w:p>
        </w:tc>
      </w:tr>
      <w:tr>
        <w:tc>
          <w:tcPr>
            <w:tcW w:type="dxa" w:w="2880"/>
          </w:tcPr>
          <w:p>
            <w:r>
              <w:t>Markdown (.md)</w:t>
            </w:r>
          </w:p>
        </w:tc>
        <w:tc>
          <w:tcPr>
            <w:tcW w:type="dxa" w:w="2880"/>
          </w:tcPr>
          <w:p>
            <w:r>
              <w:t>内置零依赖引擎</w:t>
            </w:r>
          </w:p>
        </w:tc>
        <w:tc>
          <w:tcPr>
            <w:tcW w:type="dxa" w:w="2880"/>
          </w:tcPr>
          <w:p>
            <w:r>
              <w:t>前3行预览、语法高亮、数学公式、一键直链</w:t>
            </w:r>
          </w:p>
        </w:tc>
      </w:tr>
      <w:tr>
        <w:tc>
          <w:tcPr>
            <w:tcW w:type="dxa" w:w="2880"/>
          </w:tcPr>
          <w:p>
            <w:r>
              <w:t>纯文本 (.txt)</w:t>
            </w:r>
          </w:p>
        </w:tc>
        <w:tc>
          <w:tcPr>
            <w:tcW w:type="dxa" w:w="2880"/>
          </w:tcPr>
          <w:p>
            <w:r>
              <w:t>原生文本流</w:t>
            </w:r>
          </w:p>
        </w:tc>
        <w:tc>
          <w:tcPr>
            <w:tcW w:type="dxa" w:w="2880"/>
          </w:tcPr>
          <w:p>
            <w:r>
              <w:t>行号高亮、字数统计、等宽排版、源码模式</w:t>
            </w:r>
          </w:p>
        </w:tc>
      </w:tr>
      <w:tr>
        <w:tc>
          <w:tcPr>
            <w:tcW w:type="dxa" w:w="2880"/>
          </w:tcPr>
          <w:p>
            <w:r>
              <w:t>Word (.docx)</w:t>
            </w:r>
          </w:p>
        </w:tc>
        <w:tc>
          <w:tcPr>
            <w:tcW w:type="dxa" w:w="2880"/>
          </w:tcPr>
          <w:p>
            <w:r>
              <w:t>Mammoth.js 客户端</w:t>
            </w:r>
          </w:p>
        </w:tc>
        <w:tc>
          <w:tcPr>
            <w:tcW w:type="dxa" w:w="2880"/>
          </w:tcPr>
          <w:p>
            <w:r>
              <w:t>段落结构、表格还原、富文本渲染、一键下载</w:t>
            </w:r>
          </w:p>
        </w:tc>
      </w:tr>
      <w:tr>
        <w:tc>
          <w:tcPr>
            <w:tcW w:type="dxa" w:w="2880"/>
          </w:tcPr>
          <w:p>
            <w:r>
              <w:t>PDF (.pdf)</w:t>
            </w:r>
          </w:p>
        </w:tc>
        <w:tc>
          <w:tcPr>
            <w:tcW w:type="dxa" w:w="2880"/>
          </w:tcPr>
          <w:p>
            <w:r>
              <w:t>浏览器原生 PDF 视口</w:t>
            </w:r>
          </w:p>
        </w:tc>
        <w:tc>
          <w:tcPr>
            <w:tcW w:type="dxa" w:w="2880"/>
          </w:tcPr>
          <w:p>
            <w:r>
              <w:t>矢量缩放、分页浏览、独立窗口全屏预览</w:t>
            </w:r>
          </w:p>
        </w:tc>
      </w:tr>
      <w:tr>
        <w:tc>
          <w:tcPr>
            <w:tcW w:type="dxa" w:w="2880"/>
          </w:tcPr>
          <w:p>
            <w:r>
              <w:t>Excel (.xlsx)</w:t>
            </w:r>
          </w:p>
        </w:tc>
        <w:tc>
          <w:tcPr>
            <w:tcW w:type="dxa" w:w="2880"/>
          </w:tcPr>
          <w:p>
            <w:r>
              <w:t>SheetJS 电子表格引擎</w:t>
            </w:r>
          </w:p>
        </w:tc>
        <w:tc>
          <w:tcPr>
            <w:tcW w:type="dxa" w:w="2880"/>
          </w:tcPr>
          <w:p>
            <w:r>
              <w:t>多工作表 Sheet 切换、矩阵网格、数据浏览</w:t>
            </w:r>
          </w:p>
        </w:tc>
      </w:tr>
    </w:tbl>
    <w:p>
      <w:pPr>
        <w:pStyle w:val="Heading1"/>
      </w:pPr>
      <w:r>
        <w:t>二、核心原则与免维护架构</w:t>
      </w:r>
    </w:p>
    <w:p>
      <w:r>
        <w:t>所有文档上传到 GitHub 仓库指定路径后，系统自动同步索引，无需手动配置服务器数据库。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