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25CB" w14:textId="77777777" w:rsidR="000D7918" w:rsidRPr="000D7918" w:rsidRDefault="000D7918" w:rsidP="000D791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0D7918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 xml:space="preserve">Archiving Studies in </w:t>
      </w:r>
      <w:proofErr w:type="spellStart"/>
      <w:r w:rsidRPr="000D7918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BWCenter</w:t>
      </w:r>
      <w:proofErr w:type="spellEnd"/>
      <w:r w:rsidRPr="000D7918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 xml:space="preserve"> (Method 1)</w:t>
      </w:r>
    </w:p>
    <w:p w14:paraId="2B948A27" w14:textId="77777777" w:rsidR="000D7918" w:rsidRPr="000D7918" w:rsidRDefault="000D7918" w:rsidP="000D79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MX"/>
        </w:rPr>
        <w:t>Ideally, studies should be archived after doctor has reviewed and created reports.  This is indicated in the study’s ‘</w:t>
      </w:r>
      <w:r w:rsidRPr="000D7918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Status</w:t>
      </w:r>
      <w:r w:rsidRPr="000D791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MX"/>
        </w:rPr>
        <w:t>’ which should say ‘</w:t>
      </w:r>
      <w:r w:rsidRPr="000D7918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Report Ok’</w:t>
      </w:r>
      <w:r w:rsidRPr="000D791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MX"/>
        </w:rPr>
        <w:t>.</w:t>
      </w:r>
    </w:p>
    <w:p w14:paraId="7C84D6DA" w14:textId="0E605D11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5A55906" wp14:editId="36379BCA">
            <wp:extent cx="5612130" cy="51174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D7D" w14:textId="77777777" w:rsidR="000D7918" w:rsidRPr="000D7918" w:rsidRDefault="000D7918" w:rsidP="000D79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 xml:space="preserve">Files </w:t>
      </w:r>
      <w:proofErr w:type="spellStart"/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to</w:t>
      </w:r>
      <w:proofErr w:type="spellEnd"/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 xml:space="preserve"> Archive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4096344A" w14:textId="4CEC8F11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0354F135" wp14:editId="0281E9A2">
            <wp:extent cx="5612130" cy="33635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D758" w14:textId="77777777" w:rsidR="000D7918" w:rsidRPr="000D7918" w:rsidRDefault="000D7918" w:rsidP="000D79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Select the study to be archived and click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Archive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’.</w:t>
      </w:r>
    </w:p>
    <w:p w14:paraId="67322A5A" w14:textId="6779C07A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CB6304E" wp14:editId="243A3115">
            <wp:extent cx="5612130" cy="33635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A14E" w14:textId="77777777" w:rsidR="000D7918" w:rsidRPr="000D7918" w:rsidRDefault="000D7918" w:rsidP="000D791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Select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Archive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’ from dropdown and click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OK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’.</w:t>
      </w:r>
    </w:p>
    <w:p w14:paraId="432BE24F" w14:textId="1D540039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24680711" wp14:editId="0E599273">
            <wp:extent cx="51149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DAA7" w14:textId="77777777" w:rsidR="000D7918" w:rsidRPr="000D7918" w:rsidRDefault="000D7918" w:rsidP="000D791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Yes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60F1E5FF" w14:textId="77777777" w:rsidR="000D7918" w:rsidRPr="000D7918" w:rsidRDefault="000D7918" w:rsidP="000D791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MX"/>
        </w:rPr>
        <w:t>***Note that you will not be able to edit study any further once archived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***</w:t>
      </w:r>
    </w:p>
    <w:p w14:paraId="3B1163B8" w14:textId="741142B5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45E3E2C7" wp14:editId="76213C3F">
            <wp:extent cx="5612130" cy="11601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5BE4" w14:textId="77777777" w:rsidR="000D7918" w:rsidRPr="000D7918" w:rsidRDefault="000D7918" w:rsidP="000D791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OK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0B710FB3" w14:textId="4B8DC438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27FD0B2" wp14:editId="6A2293D2">
            <wp:extent cx="35909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2E54" w14:textId="057573AB" w:rsidR="00F369CE" w:rsidRDefault="000D7918"/>
    <w:p w14:paraId="05E32C49" w14:textId="02D93885" w:rsidR="000D7918" w:rsidRDefault="000D7918"/>
    <w:p w14:paraId="6259FF8F" w14:textId="31AE0877" w:rsidR="000D7918" w:rsidRDefault="000D7918"/>
    <w:p w14:paraId="55763D5D" w14:textId="77777777" w:rsidR="000D7918" w:rsidRPr="000D7918" w:rsidRDefault="000D7918" w:rsidP="000D791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0D7918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Archiving Studies in BWCenter (Method 2)</w:t>
      </w:r>
    </w:p>
    <w:p w14:paraId="341D05E2" w14:textId="77777777" w:rsidR="000D7918" w:rsidRPr="000D7918" w:rsidRDefault="000D7918" w:rsidP="000D791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File Management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5877748F" w14:textId="55C3C289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0CDB1E5A" wp14:editId="5F082016">
            <wp:extent cx="5612130" cy="33547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7A65" w14:textId="77777777" w:rsidR="000D7918" w:rsidRPr="000D7918" w:rsidRDefault="000D7918" w:rsidP="000D79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study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to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archive.</w:t>
      </w:r>
    </w:p>
    <w:p w14:paraId="41C77CD6" w14:textId="131B4F27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4D2811D3" wp14:editId="1DF6760B">
            <wp:extent cx="5612130" cy="33635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F93B" w14:textId="77777777" w:rsidR="000D7918" w:rsidRPr="000D7918" w:rsidRDefault="000D7918" w:rsidP="000D791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down arrow icon indicated below to select study and bring it down.</w:t>
      </w:r>
    </w:p>
    <w:p w14:paraId="15C21DF5" w14:textId="669B4022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1540AF29" wp14:editId="2015278E">
            <wp:extent cx="5612130" cy="338137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0B75" w14:textId="77777777" w:rsidR="000D7918" w:rsidRPr="000D7918" w:rsidRDefault="000D7918" w:rsidP="000D791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Archive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5D385DF8" w14:textId="5821EE16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D8C73C3" wp14:editId="28B2382D">
            <wp:extent cx="5612130" cy="33724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E476" w14:textId="77777777" w:rsidR="000D7918" w:rsidRPr="000D7918" w:rsidRDefault="000D7918" w:rsidP="000D791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Select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Archive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’ from dropdown and click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val="en-US" w:eastAsia="es-MX"/>
        </w:rPr>
        <w:t>OK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’.</w:t>
      </w:r>
    </w:p>
    <w:p w14:paraId="1D3E55E4" w14:textId="1216CEC0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4041DEB3" wp14:editId="6FEDD525">
            <wp:extent cx="511492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C931" w14:textId="77777777" w:rsidR="000D7918" w:rsidRPr="000D7918" w:rsidRDefault="000D7918" w:rsidP="000D791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Yes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574053F0" w14:textId="77777777" w:rsidR="000D7918" w:rsidRPr="000D7918" w:rsidRDefault="000D7918" w:rsidP="000D791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0D791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MX"/>
        </w:rPr>
        <w:t>***Note that you will not be able to edit study any further once archived***</w:t>
      </w:r>
    </w:p>
    <w:p w14:paraId="59E0F0D5" w14:textId="7FAFCB23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A09515E" wp14:editId="124F1A47">
            <wp:extent cx="5612130" cy="11601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02A2" w14:textId="77777777" w:rsidR="000D7918" w:rsidRPr="000D7918" w:rsidRDefault="000D7918" w:rsidP="000D791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0D791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OK</w:t>
      </w:r>
      <w:r w:rsidRPr="000D791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5465BFDE" w14:textId="228DD670" w:rsidR="000D7918" w:rsidRPr="000D7918" w:rsidRDefault="000D7918" w:rsidP="000D79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D791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28362E9" wp14:editId="042BE21B">
            <wp:extent cx="35909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7CD7" w14:textId="77777777" w:rsidR="000D7918" w:rsidRDefault="000D7918">
      <w:bookmarkStart w:id="0" w:name="_GoBack"/>
      <w:bookmarkEnd w:id="0"/>
    </w:p>
    <w:sectPr w:rsidR="000D7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64C"/>
    <w:multiLevelType w:val="multilevel"/>
    <w:tmpl w:val="C8E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B0169"/>
    <w:multiLevelType w:val="multilevel"/>
    <w:tmpl w:val="A9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912A5"/>
    <w:multiLevelType w:val="multilevel"/>
    <w:tmpl w:val="DCE4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9642A"/>
    <w:multiLevelType w:val="multilevel"/>
    <w:tmpl w:val="D90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56284"/>
    <w:multiLevelType w:val="multilevel"/>
    <w:tmpl w:val="362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93BAB"/>
    <w:multiLevelType w:val="multilevel"/>
    <w:tmpl w:val="7DB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45B54"/>
    <w:multiLevelType w:val="multilevel"/>
    <w:tmpl w:val="BFB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708C1"/>
    <w:multiLevelType w:val="multilevel"/>
    <w:tmpl w:val="0E4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360E2"/>
    <w:multiLevelType w:val="multilevel"/>
    <w:tmpl w:val="08B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864E30"/>
    <w:multiLevelType w:val="multilevel"/>
    <w:tmpl w:val="9DE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266ACC"/>
    <w:multiLevelType w:val="multilevel"/>
    <w:tmpl w:val="D7E2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613842"/>
    <w:multiLevelType w:val="multilevel"/>
    <w:tmpl w:val="D1D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8"/>
    <w:rsid w:val="000D7918"/>
    <w:rsid w:val="001A4778"/>
    <w:rsid w:val="00531210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FFF"/>
  <w15:chartTrackingRefBased/>
  <w15:docId w15:val="{E2F97F26-3571-4CB0-8B0A-3507594C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1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D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0D7918"/>
    <w:rPr>
      <w:i/>
      <w:iCs/>
    </w:rPr>
  </w:style>
  <w:style w:type="character" w:styleId="Strong">
    <w:name w:val="Strong"/>
    <w:basedOn w:val="DefaultParagraphFont"/>
    <w:uiPriority w:val="22"/>
    <w:qFormat/>
    <w:rsid w:val="000D7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9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2020-03-06T20:32:00Z</dcterms:created>
  <dcterms:modified xsi:type="dcterms:W3CDTF">2020-03-06T20:32:00Z</dcterms:modified>
</cp:coreProperties>
</file>