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99CC00"/>
          <w:left w:val="single" w:sz="4" w:space="0" w:color="99CC00"/>
          <w:bottom w:val="single" w:sz="4" w:space="0" w:color="99CC00"/>
          <w:right w:val="single" w:sz="4" w:space="0" w:color="99CC00"/>
          <w:insideH w:val="single" w:sz="4" w:space="0" w:color="99CC00"/>
          <w:insideV w:val="single" w:sz="4" w:space="0" w:color="99CC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371"/>
        <w:gridCol w:w="1485"/>
      </w:tblGrid>
      <w:tr w:rsidR="008313CD" w:rsidRPr="0003321D">
        <w:tblPrEx>
          <w:tblCellMar>
            <w:top w:w="0" w:type="dxa"/>
            <w:bottom w:w="0" w:type="dxa"/>
          </w:tblCellMar>
        </w:tblPrEx>
        <w:trPr>
          <w:cantSplit/>
          <w:trHeight w:val="925"/>
          <w:jc w:val="center"/>
        </w:trPr>
        <w:tc>
          <w:tcPr>
            <w:tcW w:w="1488" w:type="dxa"/>
          </w:tcPr>
          <w:p w:rsidR="008313CD" w:rsidRPr="0003321D" w:rsidRDefault="002A36F0">
            <w:pPr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noProof/>
                <w:sz w:val="20"/>
              </w:rPr>
              <w:drawing>
                <wp:inline distT="0" distB="0" distL="0" distR="0">
                  <wp:extent cx="847725" cy="514350"/>
                  <wp:effectExtent l="19050" t="0" r="9525" b="0"/>
                  <wp:docPr id="1" name="Image 2" descr="Logo_INFORM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NFORM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313CD" w:rsidRPr="0003321D" w:rsidRDefault="00926885">
            <w:pPr>
              <w:spacing w:before="60" w:after="6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caps/>
                <w:sz w:val="22"/>
                <w:szCs w:val="22"/>
              </w:rPr>
              <w:t>EVALUER LES CARACTERISTIQUES TECHNIQUES D’UN PRODUIT</w:t>
            </w:r>
          </w:p>
        </w:tc>
        <w:tc>
          <w:tcPr>
            <w:tcW w:w="1485" w:type="dxa"/>
            <w:vAlign w:val="center"/>
          </w:tcPr>
          <w:p w:rsidR="00926885" w:rsidRPr="00926885" w:rsidRDefault="00926885" w:rsidP="00233A7D">
            <w:pPr>
              <w:spacing w:before="60" w:after="60"/>
              <w:jc w:val="center"/>
              <w:rPr>
                <w:rFonts w:ascii="Verdana" w:hAnsi="Verdana"/>
                <w:b/>
                <w:smallCaps/>
                <w:sz w:val="20"/>
              </w:rPr>
            </w:pPr>
            <w:r>
              <w:rPr>
                <w:rFonts w:ascii="Verdana" w:hAnsi="Verdana"/>
                <w:b/>
                <w:smallCaps/>
                <w:sz w:val="20"/>
              </w:rPr>
              <w:t>CQP</w:t>
            </w:r>
          </w:p>
        </w:tc>
      </w:tr>
    </w:tbl>
    <w:p w:rsidR="008313CD" w:rsidRDefault="008313CD">
      <w:pPr>
        <w:rPr>
          <w:rFonts w:ascii="Verdana" w:hAnsi="Verdana"/>
          <w:sz w:val="20"/>
        </w:rPr>
      </w:pPr>
    </w:p>
    <w:tbl>
      <w:tblPr>
        <w:tblW w:w="0" w:type="auto"/>
        <w:tblLook w:val="01E0"/>
      </w:tblPr>
      <w:tblGrid>
        <w:gridCol w:w="4606"/>
        <w:gridCol w:w="4606"/>
      </w:tblGrid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6C06A4">
              <w:rPr>
                <w:rFonts w:ascii="Verdana" w:hAnsi="Verdana"/>
                <w:b/>
                <w:color w:val="FFFFFF"/>
                <w:sz w:val="20"/>
              </w:rPr>
              <w:t>A QUI EST DESTINE CE STAGE ?</w:t>
            </w:r>
          </w:p>
          <w:p w:rsidR="008313CD" w:rsidRPr="006C06A4" w:rsidRDefault="008313CD" w:rsidP="006C06A4">
            <w:pPr>
              <w:jc w:val="both"/>
              <w:rPr>
                <w:rFonts w:ascii="Verdana" w:hAnsi="Verdana"/>
                <w:sz w:val="20"/>
              </w:rPr>
            </w:pPr>
          </w:p>
          <w:p w:rsidR="0056593E" w:rsidRDefault="0056593E" w:rsidP="006C06A4">
            <w:pPr>
              <w:jc w:val="both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Candidat CQP pour le 2</w:t>
            </w:r>
            <w:r w:rsidRPr="006C06A4">
              <w:rPr>
                <w:rFonts w:ascii="Verdana" w:hAnsi="Verdana"/>
                <w:sz w:val="20"/>
                <w:vertAlign w:val="superscript"/>
              </w:rPr>
              <w:t>ème</w:t>
            </w:r>
            <w:r w:rsidRPr="006C06A4">
              <w:rPr>
                <w:rFonts w:ascii="Verdana" w:hAnsi="Verdana"/>
                <w:sz w:val="20"/>
              </w:rPr>
              <w:t xml:space="preserve"> positionnement</w:t>
            </w:r>
          </w:p>
          <w:p w:rsidR="00D127AC" w:rsidRPr="006C06A4" w:rsidRDefault="00D127AC" w:rsidP="006C06A4">
            <w:pPr>
              <w:jc w:val="both"/>
              <w:rPr>
                <w:rFonts w:ascii="Verdana" w:hAnsi="Verdana"/>
                <w:sz w:val="20"/>
              </w:rPr>
            </w:pPr>
          </w:p>
          <w:p w:rsidR="00D127AC" w:rsidRDefault="00D127AC" w:rsidP="00D127AC">
            <w:pPr>
              <w:jc w:val="center"/>
              <w:rPr>
                <w:rFonts w:ascii="Verdana" w:hAnsi="Verdana"/>
                <w:b/>
                <w:i/>
                <w:sz w:val="20"/>
              </w:rPr>
            </w:pPr>
            <w:r w:rsidRPr="00C6089C">
              <w:rPr>
                <w:rFonts w:ascii="Verdana" w:hAnsi="Verdana"/>
                <w:b/>
                <w:i/>
                <w:sz w:val="20"/>
              </w:rPr>
              <w:t>Capacité : Exploiter les données techniques</w:t>
            </w:r>
          </w:p>
          <w:p w:rsidR="0056593E" w:rsidRPr="006C06A4" w:rsidRDefault="0056593E" w:rsidP="006C06A4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6C06A4">
              <w:rPr>
                <w:rFonts w:ascii="Verdana" w:hAnsi="Verdana"/>
                <w:b/>
                <w:color w:val="FFFFFF"/>
                <w:sz w:val="20"/>
              </w:rPr>
              <w:t>RESULTATS ATTENDUS</w:t>
            </w:r>
          </w:p>
          <w:p w:rsidR="008313CD" w:rsidRPr="006C06A4" w:rsidRDefault="008313CD" w:rsidP="006C06A4">
            <w:pPr>
              <w:ind w:left="360"/>
              <w:jc w:val="both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 xml:space="preserve">- Bien identifier les formes et finitions des articles </w:t>
            </w:r>
          </w:p>
          <w:p w:rsidR="008313CD" w:rsidRPr="006C06A4" w:rsidRDefault="008313CD" w:rsidP="006C06A4">
            <w:pPr>
              <w:ind w:left="360"/>
              <w:jc w:val="both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- Repérer les astuces pour simplifier la fabrication du produit fini (ou les critères à respecter pour produits complexes)</w:t>
            </w:r>
          </w:p>
          <w:p w:rsidR="008313CD" w:rsidRPr="006C06A4" w:rsidRDefault="008313CD" w:rsidP="006C06A4">
            <w:pPr>
              <w:ind w:left="360"/>
              <w:jc w:val="both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 xml:space="preserve">- </w:t>
            </w:r>
            <w:r w:rsidR="0056593E" w:rsidRPr="006C06A4">
              <w:rPr>
                <w:rFonts w:ascii="Verdana" w:hAnsi="Verdana"/>
                <w:sz w:val="20"/>
              </w:rPr>
              <w:t>Maîtriser le langage technique</w:t>
            </w:r>
          </w:p>
        </w:tc>
      </w:tr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ind w:left="360"/>
              <w:rPr>
                <w:rFonts w:ascii="Verdana" w:hAnsi="Verdana"/>
                <w:sz w:val="20"/>
              </w:rPr>
            </w:pPr>
          </w:p>
        </w:tc>
      </w:tr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6C06A4">
              <w:rPr>
                <w:rFonts w:ascii="Verdana" w:hAnsi="Verdana"/>
                <w:b/>
                <w:color w:val="FFFFFF"/>
                <w:sz w:val="20"/>
              </w:rPr>
              <w:t>CONTENU</w:t>
            </w:r>
          </w:p>
        </w:tc>
      </w:tr>
      <w:tr w:rsidR="008313CD" w:rsidRPr="006C06A4" w:rsidTr="006C06A4">
        <w:tc>
          <w:tcPr>
            <w:tcW w:w="4606" w:type="dxa"/>
          </w:tcPr>
          <w:p w:rsidR="008313CD" w:rsidRPr="006C06A4" w:rsidRDefault="008313CD" w:rsidP="006C06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b/>
                <w:bCs/>
                <w:i/>
                <w:iCs/>
                <w:sz w:val="20"/>
              </w:rPr>
              <w:t>Classer les produits en maille ou chaîne et trame :</w:t>
            </w:r>
          </w:p>
          <w:p w:rsidR="008313CD" w:rsidRPr="006C06A4" w:rsidRDefault="008313CD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bCs/>
                <w:iCs/>
                <w:sz w:val="20"/>
              </w:rPr>
              <w:t>Différencier les familles d’articles bas du corps : jupe, pantalon ; les articles haut du corps : pull, gilet, veste</w:t>
            </w:r>
          </w:p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  <w:p w:rsidR="008313CD" w:rsidRPr="006C06A4" w:rsidRDefault="008313CD" w:rsidP="006C06A4">
            <w:pPr>
              <w:numPr>
                <w:ilvl w:val="0"/>
                <w:numId w:val="13"/>
              </w:numPr>
              <w:rPr>
                <w:rFonts w:ascii="Verdana" w:hAnsi="Verdana"/>
                <w:b/>
                <w:i/>
                <w:sz w:val="20"/>
              </w:rPr>
            </w:pPr>
            <w:r w:rsidRPr="006C06A4">
              <w:rPr>
                <w:rFonts w:ascii="Verdana" w:hAnsi="Verdana"/>
                <w:b/>
                <w:i/>
                <w:sz w:val="20"/>
              </w:rPr>
              <w:t>Détailler les formes, éléments de produits et finitions :</w:t>
            </w:r>
          </w:p>
          <w:p w:rsidR="008313CD" w:rsidRPr="006C06A4" w:rsidRDefault="008313CD" w:rsidP="006C06A4">
            <w:pPr>
              <w:ind w:left="360"/>
              <w:rPr>
                <w:rFonts w:ascii="Verdana" w:hAnsi="Verdana"/>
                <w:b/>
                <w:i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Repérer les principaux cols, manches, poignets, poches, boutonnages, plis, ourlet…</w:t>
            </w:r>
          </w:p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  <w:p w:rsidR="008313CD" w:rsidRPr="006C06A4" w:rsidRDefault="008313CD" w:rsidP="006C06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b/>
                <w:i/>
                <w:sz w:val="20"/>
              </w:rPr>
              <w:t>Analyser les modes de fabrication et les différents montages :</w:t>
            </w:r>
          </w:p>
          <w:p w:rsidR="008313CD" w:rsidRPr="006C06A4" w:rsidRDefault="008313CD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Distinguer les montages de cols, ceintures, doublures,… et les conséquences sur la réalisation du produit fini</w:t>
            </w:r>
          </w:p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06" w:type="dxa"/>
          </w:tcPr>
          <w:p w:rsidR="008313CD" w:rsidRPr="006C06A4" w:rsidRDefault="008313CD" w:rsidP="006C06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b/>
                <w:bCs/>
                <w:i/>
                <w:iCs/>
                <w:sz w:val="20"/>
              </w:rPr>
              <w:t>Distinguer les diverses machines pour repérer les types de points et les contraintes liées à la matière</w:t>
            </w:r>
          </w:p>
          <w:p w:rsidR="0056593E" w:rsidRPr="006C06A4" w:rsidRDefault="0056593E" w:rsidP="006C06A4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b/>
                <w:bCs/>
                <w:i/>
                <w:iCs/>
                <w:sz w:val="20"/>
              </w:rPr>
              <w:t>Le textile : organigramme</w:t>
            </w:r>
          </w:p>
          <w:p w:rsidR="0056593E" w:rsidRPr="006C06A4" w:rsidRDefault="007911E0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Des matières premières au fil</w:t>
            </w:r>
          </w:p>
          <w:p w:rsidR="007911E0" w:rsidRPr="006C06A4" w:rsidRDefault="007911E0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Les transformations des matières</w:t>
            </w:r>
          </w:p>
          <w:p w:rsidR="007911E0" w:rsidRPr="006C06A4" w:rsidRDefault="007911E0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Les étoffes : le chaîne et trame, la maille</w:t>
            </w:r>
          </w:p>
          <w:p w:rsidR="007911E0" w:rsidRPr="006C06A4" w:rsidRDefault="007911E0" w:rsidP="006C06A4">
            <w:pPr>
              <w:ind w:left="360"/>
              <w:rPr>
                <w:rFonts w:ascii="Verdana" w:hAnsi="Verdana"/>
                <w:sz w:val="20"/>
              </w:rPr>
            </w:pPr>
            <w:r w:rsidRPr="006C06A4">
              <w:rPr>
                <w:rFonts w:ascii="Verdana" w:hAnsi="Verdana"/>
                <w:sz w:val="20"/>
              </w:rPr>
              <w:t>Les différentes armures</w:t>
            </w:r>
          </w:p>
          <w:p w:rsidR="0056593E" w:rsidRPr="006C06A4" w:rsidRDefault="0056593E" w:rsidP="0056593E">
            <w:pPr>
              <w:rPr>
                <w:rFonts w:ascii="Verdana" w:hAnsi="Verdana"/>
                <w:b/>
                <w:bCs/>
                <w:i/>
                <w:iCs/>
                <w:sz w:val="20"/>
              </w:rPr>
            </w:pPr>
          </w:p>
          <w:p w:rsidR="00BB63F5" w:rsidRPr="00BB63F5" w:rsidRDefault="00BB63F5" w:rsidP="00BB63F5">
            <w:pPr>
              <w:numPr>
                <w:ilvl w:val="0"/>
                <w:numId w:val="13"/>
              </w:numPr>
              <w:rPr>
                <w:rFonts w:ascii="Verdana" w:hAnsi="Verdana"/>
                <w:i/>
                <w:spacing w:val="-20"/>
                <w:sz w:val="20"/>
              </w:rPr>
            </w:pPr>
            <w:r w:rsidRPr="00BB63F5">
              <w:rPr>
                <w:rFonts w:ascii="Verdana" w:hAnsi="Verdana"/>
                <w:b/>
                <w:bCs/>
                <w:i/>
                <w:iCs/>
                <w:spacing w:val="-20"/>
                <w:sz w:val="20"/>
              </w:rPr>
              <w:t xml:space="preserve"> Le vocabulaire technique</w:t>
            </w:r>
          </w:p>
          <w:p w:rsidR="00BB63F5" w:rsidRPr="00BB63F5" w:rsidRDefault="00DE7BD8" w:rsidP="00DE7BD8">
            <w:pPr>
              <w:rPr>
                <w:rFonts w:ascii="Verdana" w:hAnsi="Verdana"/>
                <w:spacing w:val="-20"/>
                <w:sz w:val="20"/>
              </w:rPr>
            </w:pPr>
            <w:r>
              <w:rPr>
                <w:rFonts w:ascii="Verdana" w:hAnsi="Verdana"/>
                <w:spacing w:val="-20"/>
                <w:sz w:val="20"/>
              </w:rPr>
              <w:t xml:space="preserve">        </w:t>
            </w:r>
            <w:r w:rsidR="00BB63F5" w:rsidRPr="00BB63F5">
              <w:rPr>
                <w:rFonts w:ascii="Verdana" w:hAnsi="Verdana"/>
                <w:spacing w:val="-20"/>
                <w:sz w:val="20"/>
              </w:rPr>
              <w:t xml:space="preserve">Lexique des termes techniques pour la </w:t>
            </w:r>
            <w:r>
              <w:rPr>
                <w:rFonts w:ascii="Verdana" w:hAnsi="Verdana"/>
                <w:spacing w:val="-20"/>
                <w:sz w:val="20"/>
              </w:rPr>
              <w:t xml:space="preserve">                                             </w:t>
            </w:r>
            <w:r w:rsidR="00BB63F5" w:rsidRPr="00BB63F5">
              <w:rPr>
                <w:rFonts w:ascii="Verdana" w:hAnsi="Verdana"/>
                <w:spacing w:val="-20"/>
                <w:sz w:val="20"/>
              </w:rPr>
              <w:t xml:space="preserve">représentation et la fabrication en </w:t>
            </w:r>
            <w:smartTag w:uri="urn:schemas-microsoft-com:office:smarttags" w:element="PersonName">
              <w:r w:rsidR="00BB63F5" w:rsidRPr="00BB63F5">
                <w:rPr>
                  <w:rFonts w:ascii="Verdana" w:hAnsi="Verdana"/>
                  <w:spacing w:val="-20"/>
                  <w:sz w:val="20"/>
                </w:rPr>
                <w:t>pr</w:t>
              </w:r>
            </w:smartTag>
            <w:r w:rsidR="00BB63F5" w:rsidRPr="00BB63F5">
              <w:rPr>
                <w:rFonts w:ascii="Verdana" w:hAnsi="Verdana"/>
                <w:spacing w:val="-20"/>
                <w:sz w:val="20"/>
              </w:rPr>
              <w:t>êt-à-porter</w:t>
            </w:r>
          </w:p>
          <w:p w:rsidR="0056593E" w:rsidRPr="006C06A4" w:rsidRDefault="0056593E" w:rsidP="0056593E">
            <w:pPr>
              <w:rPr>
                <w:rFonts w:ascii="Verdana" w:hAnsi="Verdana"/>
                <w:sz w:val="20"/>
              </w:rPr>
            </w:pPr>
          </w:p>
          <w:p w:rsidR="00BB63F5" w:rsidRPr="00BB63F5" w:rsidRDefault="00BB63F5" w:rsidP="00BB63F5">
            <w:pPr>
              <w:numPr>
                <w:ilvl w:val="0"/>
                <w:numId w:val="13"/>
              </w:numPr>
              <w:rPr>
                <w:rFonts w:ascii="Verdana" w:hAnsi="Verdana"/>
                <w:i/>
                <w:spacing w:val="-20"/>
                <w:sz w:val="20"/>
              </w:rPr>
            </w:pPr>
            <w:r w:rsidRPr="00BB63F5">
              <w:rPr>
                <w:rFonts w:ascii="Verdana" w:hAnsi="Verdana"/>
                <w:b/>
                <w:bCs/>
                <w:i/>
                <w:iCs/>
                <w:spacing w:val="-20"/>
                <w:sz w:val="20"/>
              </w:rPr>
              <w:t xml:space="preserve">Les types de représentation </w:t>
            </w:r>
          </w:p>
          <w:p w:rsidR="00BB63F5" w:rsidRPr="00BB63F5" w:rsidRDefault="00BB63F5" w:rsidP="00DE7BD8">
            <w:pPr>
              <w:ind w:left="360"/>
              <w:rPr>
                <w:rFonts w:ascii="Verdana" w:hAnsi="Verdana"/>
                <w:bCs/>
                <w:iCs/>
                <w:spacing w:val="-20"/>
                <w:sz w:val="20"/>
              </w:rPr>
            </w:pPr>
            <w:r w:rsidRPr="00BB63F5">
              <w:rPr>
                <w:rFonts w:ascii="Verdana" w:hAnsi="Verdana"/>
                <w:bCs/>
                <w:iCs/>
                <w:spacing w:val="-20"/>
                <w:sz w:val="20"/>
              </w:rPr>
              <w:t>Les coupes locales et partielles</w:t>
            </w:r>
          </w:p>
          <w:p w:rsidR="00BB63F5" w:rsidRPr="00BB63F5" w:rsidRDefault="00DE7BD8" w:rsidP="00DE7BD8">
            <w:pPr>
              <w:rPr>
                <w:rFonts w:ascii="Verdana" w:hAnsi="Verdana"/>
                <w:spacing w:val="-20"/>
                <w:sz w:val="20"/>
              </w:rPr>
            </w:pPr>
            <w:r>
              <w:rPr>
                <w:rFonts w:ascii="Verdana" w:hAnsi="Verdana"/>
                <w:bCs/>
                <w:iCs/>
                <w:spacing w:val="-20"/>
                <w:sz w:val="20"/>
              </w:rPr>
              <w:t xml:space="preserve">       </w:t>
            </w:r>
            <w:r w:rsidR="00BB63F5" w:rsidRPr="00BB63F5">
              <w:rPr>
                <w:rFonts w:ascii="Verdana" w:hAnsi="Verdana"/>
                <w:bCs/>
                <w:iCs/>
                <w:spacing w:val="-20"/>
                <w:sz w:val="20"/>
              </w:rPr>
              <w:t xml:space="preserve">Les sections et schémas d’assemblage </w:t>
            </w:r>
          </w:p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  <w:p w:rsidR="008313CD" w:rsidRPr="006C06A4" w:rsidRDefault="008313CD" w:rsidP="006C06A4">
            <w:pPr>
              <w:ind w:left="360"/>
              <w:rPr>
                <w:rFonts w:ascii="Verdana" w:hAnsi="Verdana"/>
                <w:sz w:val="20"/>
              </w:rPr>
            </w:pPr>
          </w:p>
        </w:tc>
      </w:tr>
      <w:tr w:rsidR="008313CD" w:rsidRPr="006C06A4" w:rsidTr="006C06A4">
        <w:tc>
          <w:tcPr>
            <w:tcW w:w="4606" w:type="dxa"/>
          </w:tcPr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06" w:type="dxa"/>
          </w:tcPr>
          <w:p w:rsidR="008313CD" w:rsidRPr="006C06A4" w:rsidRDefault="008313CD">
            <w:pPr>
              <w:rPr>
                <w:rFonts w:ascii="Verdana" w:hAnsi="Verdana"/>
                <w:sz w:val="20"/>
              </w:rPr>
            </w:pPr>
          </w:p>
        </w:tc>
      </w:tr>
      <w:tr w:rsidR="008313CD" w:rsidRPr="006C06A4" w:rsidTr="006C06A4">
        <w:tc>
          <w:tcPr>
            <w:tcW w:w="9212" w:type="dxa"/>
            <w:gridSpan w:val="2"/>
            <w:shd w:val="clear" w:color="auto" w:fill="99CC00"/>
          </w:tcPr>
          <w:p w:rsidR="008313CD" w:rsidRPr="006C06A4" w:rsidRDefault="008313CD" w:rsidP="006C06A4">
            <w:pPr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 w:rsidRPr="006C06A4">
              <w:rPr>
                <w:rFonts w:ascii="Verdana" w:hAnsi="Verdana" w:cs="Arial"/>
                <w:b/>
                <w:color w:val="FFFFFF"/>
                <w:sz w:val="20"/>
              </w:rPr>
              <w:t>MODALITES</w:t>
            </w:r>
          </w:p>
        </w:tc>
      </w:tr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jc w:val="both"/>
              <w:rPr>
                <w:rFonts w:ascii="Verdana" w:hAnsi="Verdana" w:cs="Arial"/>
                <w:sz w:val="20"/>
              </w:rPr>
            </w:pPr>
            <w:r w:rsidRPr="006C06A4">
              <w:rPr>
                <w:rFonts w:ascii="Verdana" w:hAnsi="Verdana" w:cs="Arial"/>
                <w:b/>
                <w:color w:val="99CC00"/>
                <w:sz w:val="20"/>
              </w:rPr>
              <w:t>Durée</w:t>
            </w:r>
            <w:r w:rsidRPr="006C06A4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</w:p>
        </w:tc>
      </w:tr>
      <w:tr w:rsidR="008313CD" w:rsidRPr="006C06A4" w:rsidTr="006C06A4">
        <w:tc>
          <w:tcPr>
            <w:tcW w:w="9212" w:type="dxa"/>
            <w:gridSpan w:val="2"/>
          </w:tcPr>
          <w:p w:rsidR="008313CD" w:rsidRPr="006C06A4" w:rsidRDefault="008313CD" w:rsidP="006C06A4">
            <w:pPr>
              <w:jc w:val="both"/>
              <w:rPr>
                <w:rFonts w:ascii="Verdana" w:hAnsi="Verdana" w:cs="Arial"/>
                <w:sz w:val="20"/>
              </w:rPr>
            </w:pPr>
            <w:r w:rsidRPr="006C06A4">
              <w:rPr>
                <w:rFonts w:ascii="Verdana" w:hAnsi="Verdana" w:cs="Arial"/>
                <w:b/>
                <w:color w:val="99CC00"/>
                <w:sz w:val="20"/>
              </w:rPr>
              <w:t>Lieu</w:t>
            </w:r>
            <w:r w:rsidRPr="006C06A4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6C06A4">
              <w:rPr>
                <w:rFonts w:ascii="Verdana" w:hAnsi="Verdana" w:cs="Arial"/>
                <w:sz w:val="20"/>
              </w:rPr>
              <w:t xml:space="preserve"> </w:t>
            </w:r>
            <w:r w:rsidR="006C5990" w:rsidRPr="006C06A4">
              <w:rPr>
                <w:rFonts w:ascii="Verdana" w:hAnsi="Verdana" w:cs="Arial"/>
                <w:sz w:val="20"/>
              </w:rPr>
              <w:t xml:space="preserve">dans votre entreprise </w:t>
            </w:r>
          </w:p>
        </w:tc>
      </w:tr>
    </w:tbl>
    <w:p w:rsidR="008313CD" w:rsidRPr="0058585F" w:rsidRDefault="008313CD"/>
    <w:sectPr w:rsidR="008313CD" w:rsidRPr="0058585F">
      <w:footerReference w:type="default" r:id="rId8"/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B37" w:rsidRDefault="00BC1B37">
      <w:r>
        <w:separator/>
      </w:r>
    </w:p>
  </w:endnote>
  <w:endnote w:type="continuationSeparator" w:id="0">
    <w:p w:rsidR="00BC1B37" w:rsidRDefault="00BC1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3CD" w:rsidRDefault="002A36F0">
    <w:pPr>
      <w:pStyle w:val="Pieddepage"/>
    </w:pPr>
    <w:r>
      <w:rPr>
        <w:noProof/>
      </w:rPr>
      <w:drawing>
        <wp:inline distT="0" distB="0" distL="0" distR="0">
          <wp:extent cx="5824220" cy="794385"/>
          <wp:effectExtent l="19050" t="0" r="5080" b="0"/>
          <wp:docPr id="2" name="Image 2" descr="pied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 p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4220" cy="794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B37" w:rsidRDefault="00BC1B37">
      <w:r>
        <w:separator/>
      </w:r>
    </w:p>
  </w:footnote>
  <w:footnote w:type="continuationSeparator" w:id="0">
    <w:p w:rsidR="00BC1B37" w:rsidRDefault="00BC1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794_"/>
      </v:shape>
    </w:pict>
  </w:numPicBullet>
  <w:numPicBullet w:numPicBulletId="1">
    <w:pict>
      <v:shape id="_x0000_i1026" type="#_x0000_t75" style="width:11.25pt;height:9.75pt" o:bullet="t">
        <v:imagedata r:id="rId2" o:title="BD21295_"/>
      </v:shape>
    </w:pict>
  </w:numPicBullet>
  <w:abstractNum w:abstractNumId="0">
    <w:nsid w:val="174A2C80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3577F9"/>
    <w:multiLevelType w:val="hybridMultilevel"/>
    <w:tmpl w:val="A2366E74"/>
    <w:lvl w:ilvl="0" w:tplc="EAA412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B6BC9"/>
    <w:multiLevelType w:val="hybridMultilevel"/>
    <w:tmpl w:val="DCC6197A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490951"/>
    <w:multiLevelType w:val="hybridMultilevel"/>
    <w:tmpl w:val="4ED83994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DC05D1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0125C"/>
    <w:multiLevelType w:val="hybridMultilevel"/>
    <w:tmpl w:val="F0CA1842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3C3F1B"/>
    <w:multiLevelType w:val="hybridMultilevel"/>
    <w:tmpl w:val="3242608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8551B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66AC8"/>
    <w:multiLevelType w:val="hybridMultilevel"/>
    <w:tmpl w:val="4DB2F538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D54C76"/>
    <w:multiLevelType w:val="hybridMultilevel"/>
    <w:tmpl w:val="270EB27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BF5523"/>
    <w:multiLevelType w:val="hybridMultilevel"/>
    <w:tmpl w:val="EB246EC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003423"/>
    <w:multiLevelType w:val="hybridMultilevel"/>
    <w:tmpl w:val="BB3472EC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D81A71"/>
    <w:multiLevelType w:val="hybridMultilevel"/>
    <w:tmpl w:val="4316172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D9373B"/>
    <w:multiLevelType w:val="hybridMultilevel"/>
    <w:tmpl w:val="3C088AF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DE10DF"/>
    <w:multiLevelType w:val="multilevel"/>
    <w:tmpl w:val="DCC6197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AB1F6D"/>
    <w:multiLevelType w:val="multilevel"/>
    <w:tmpl w:val="BB3472EC"/>
    <w:lvl w:ilvl="0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13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F417D"/>
    <w:rsid w:val="00026D12"/>
    <w:rsid w:val="00093D8A"/>
    <w:rsid w:val="00164F10"/>
    <w:rsid w:val="00233A7D"/>
    <w:rsid w:val="002A36F0"/>
    <w:rsid w:val="003F6428"/>
    <w:rsid w:val="00496E77"/>
    <w:rsid w:val="00557754"/>
    <w:rsid w:val="0056593E"/>
    <w:rsid w:val="006C06A4"/>
    <w:rsid w:val="006C5990"/>
    <w:rsid w:val="006E5DE3"/>
    <w:rsid w:val="007911E0"/>
    <w:rsid w:val="00820973"/>
    <w:rsid w:val="008313CD"/>
    <w:rsid w:val="00926885"/>
    <w:rsid w:val="009C70F7"/>
    <w:rsid w:val="00B0299E"/>
    <w:rsid w:val="00BB63F5"/>
    <w:rsid w:val="00BC1B37"/>
    <w:rsid w:val="00CF417D"/>
    <w:rsid w:val="00D127AC"/>
    <w:rsid w:val="00DE7BD8"/>
    <w:rsid w:val="00E16624"/>
    <w:rsid w:val="00E3610E"/>
    <w:rsid w:val="00E86FBC"/>
    <w:rsid w:val="00F9336B"/>
    <w:rsid w:val="00FF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szCs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INFORMA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CATRICE</dc:creator>
  <cp:lastModifiedBy>SDEHUYSSER</cp:lastModifiedBy>
  <cp:revision>2</cp:revision>
  <cp:lastPrinted>2008-09-24T14:05:00Z</cp:lastPrinted>
  <dcterms:created xsi:type="dcterms:W3CDTF">2009-09-22T09:11:00Z</dcterms:created>
  <dcterms:modified xsi:type="dcterms:W3CDTF">2009-09-22T09:11:00Z</dcterms:modified>
</cp:coreProperties>
</file>