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A93" w:rsidRDefault="00F95A9E">
      <w:pPr>
        <w:pStyle w:val="Title"/>
      </w:pPr>
      <w:r>
        <w:t>Example of an html document with subfigures</w:t>
      </w:r>
    </w:p>
    <w:p w:rsidR="00227A93" w:rsidRDefault="00F95A9E">
      <w:pPr>
        <w:pStyle w:val="Author"/>
      </w:pPr>
      <w:r>
        <w:t>Patrick Brown</w:t>
      </w:r>
    </w:p>
    <w:p w:rsidR="00227A93" w:rsidRDefault="00F95A9E">
      <w:pPr>
        <w:pStyle w:val="Date"/>
      </w:pPr>
      <w:r>
        <w:t>Monday 27 February 2017</w:t>
      </w:r>
    </w:p>
    <w:p w:rsidR="00227A93" w:rsidRDefault="00F95A9E">
      <w:pPr>
        <w:pStyle w:val="Heading1"/>
      </w:pPr>
      <w:bookmarkStart w:id="0" w:name="introduction"/>
      <w:bookmarkEnd w:id="0"/>
      <w:r>
        <w:t>Introduction</w:t>
      </w:r>
    </w:p>
    <w:p w:rsidR="00227A93" w:rsidRDefault="00F95A9E">
      <w:pPr>
        <w:pStyle w:val="FirstParagraph"/>
      </w:pPr>
      <w:r>
        <w:t>Lindgren et al. (2011) is a very good paper, but Fig</w:t>
      </w:r>
      <w:bookmarkStart w:id="1" w:name="_GoBack"/>
      <w:bookmarkEnd w:id="1"/>
      <w:r>
        <w:t>ure  1 is dull.</w:t>
      </w:r>
    </w:p>
    <w:p w:rsidR="00227A93" w:rsidRDefault="00F95A9E"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e>
                </m:nary>
                <m:r>
                  <w:rPr>
                    <w:rFonts w:ascii="Cambria Math" w:hAnsi="Cambria Math"/>
                  </w:rPr>
                  <m:t>(-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du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nary>
              </m:e>
            </m:mr>
          </m:m>
        </m:oMath>
      </m:oMathPara>
    </w:p>
    <w:tbl>
      <w:tblPr>
        <w:tblW w:w="4000" w:type="pct"/>
        <w:tblLook w:val="04A0" w:firstRow="1" w:lastRow="0" w:firstColumn="1" w:lastColumn="0" w:noHBand="0" w:noVBand="1"/>
      </w:tblPr>
      <w:tblGrid>
        <w:gridCol w:w="3168"/>
        <w:gridCol w:w="3168"/>
      </w:tblGrid>
      <w:tr w:rsidR="00227A93"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1" name="Picture" descr="a) stuf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plo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a) stuff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2" name="Picture" descr="b) q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plot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b) qq</w:t>
            </w:r>
          </w:p>
        </w:tc>
      </w:tr>
      <w:tr w:rsidR="00227A93"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3" name="Picture" descr="c) eee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plot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c) eeee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4" name="Picture" descr="d) w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plot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d) www</w:t>
            </w:r>
          </w:p>
        </w:tc>
      </w:tr>
    </w:tbl>
    <w:p w:rsidR="00227A93" w:rsidRDefault="00F95A9E">
      <w:pPr>
        <w:pStyle w:val="ImageCaption"/>
        <w:framePr w:wrap="notBeside"/>
      </w:pPr>
      <w:r>
        <w:t>Figure 1</w:t>
      </w:r>
      <w:r>
        <w:t>: Uninteresting plots</w:t>
      </w:r>
    </w:p>
    <w:tbl>
      <w:tblPr>
        <w:tblW w:w="4500" w:type="pct"/>
        <w:tblLook w:val="04A0" w:firstRow="1" w:lastRow="0" w:firstColumn="1" w:lastColumn="0" w:noHBand="0" w:noVBand="1"/>
      </w:tblPr>
      <w:tblGrid>
        <w:gridCol w:w="2376"/>
        <w:gridCol w:w="2376"/>
        <w:gridCol w:w="2376"/>
      </w:tblGrid>
      <w:tr w:rsidR="00227A93"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5" name="Picture" descr="a) Januar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a) January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6" name="Picture" descr="b) Februar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b) February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7" name="Picture" descr="c) Marc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c) March</w:t>
            </w:r>
          </w:p>
        </w:tc>
      </w:tr>
      <w:tr w:rsidR="00227A93"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8" name="Picture" descr="d) Apri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d) April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9" name="Picture" descr="e) Ma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e) May</w:t>
            </w:r>
          </w:p>
        </w:tc>
        <w:tc>
          <w:tcPr>
            <w:tcW w:w="0" w:type="auto"/>
          </w:tcPr>
          <w:p w:rsidR="00227A93" w:rsidRDefault="00F95A9E">
            <w:pPr>
              <w:jc w:val="center"/>
            </w:pPr>
            <w:r>
              <w:rPr>
                <w:noProof/>
                <w:lang w:eastAsia="en-CA"/>
              </w:rPr>
              <w:drawing>
                <wp:inline distT="0" distB="0" distL="0" distR="0">
                  <wp:extent cx="2522862" cy="2522862"/>
                  <wp:effectExtent l="0" t="0" r="0" b="0"/>
                  <wp:docPr id="10" name="Picture" descr="f) Ju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figure/anotherplot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62" cy="2522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93" w:rsidRDefault="00F95A9E">
            <w:pPr>
              <w:pStyle w:val="ImageCaption"/>
              <w:framePr w:wrap="notBeside"/>
            </w:pPr>
            <w:r>
              <w:t>f) June</w:t>
            </w:r>
          </w:p>
        </w:tc>
      </w:tr>
    </w:tbl>
    <w:p w:rsidR="00227A93" w:rsidRDefault="00F95A9E">
      <w:pPr>
        <w:pStyle w:val="ImageCaption"/>
        <w:framePr w:wrap="notBeside"/>
      </w:pPr>
      <w:r>
        <w:t>Figure 2</w:t>
      </w:r>
      <w:r>
        <w:t>: Other uninteresting plots</w:t>
      </w:r>
    </w:p>
    <w:p w:rsidR="00227A93" w:rsidRDefault="00F95A9E">
      <w:r>
        <w:t>Below one will find Table  1</w:t>
      </w:r>
    </w:p>
    <w:p w:rsidR="00227A93" w:rsidRDefault="00F95A9E" w:rsidP="008A158A">
      <w:pPr>
        <w:pStyle w:val="Caption"/>
        <w:framePr w:wrap="notBeside"/>
      </w:pPr>
      <w:r>
        <w:t>Table 1: the table</w:t>
      </w:r>
    </w:p>
    <w:tbl>
      <w:tblPr>
        <w:tblW w:w="0" w:type="pct"/>
        <w:tblLook w:val="07E0" w:firstRow="1" w:lastRow="1" w:firstColumn="1" w:lastColumn="1" w:noHBand="1" w:noVBand="1"/>
        <w:tblCaption w:val="Table 1: the table"/>
      </w:tblPr>
      <w:tblGrid>
        <w:gridCol w:w="360"/>
        <w:gridCol w:w="360"/>
        <w:gridCol w:w="360"/>
      </w:tblGrid>
      <w:tr w:rsidR="00227A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7A93" w:rsidRDefault="00F95A9E">
            <w:pPr>
              <w:pStyle w:val="Compact"/>
              <w:jc w:val="right"/>
            </w:pPr>
            <w:r>
              <w:t>January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7A93" w:rsidRDefault="00F95A9E">
            <w:pPr>
              <w:pStyle w:val="Compact"/>
              <w:jc w:val="right"/>
            </w:pPr>
            <w:r>
              <w:t>February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27A93" w:rsidRDefault="00F95A9E">
            <w:pPr>
              <w:pStyle w:val="Compact"/>
              <w:jc w:val="right"/>
            </w:pPr>
            <w:r>
              <w:t>March</w:t>
            </w:r>
          </w:p>
        </w:tc>
      </w:tr>
      <w:tr w:rsidR="00227A93"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0.209</w:t>
            </w:r>
          </w:p>
        </w:tc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0.909</w:t>
            </w:r>
          </w:p>
        </w:tc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0.349</w:t>
            </w:r>
          </w:p>
        </w:tc>
      </w:tr>
      <w:tr w:rsidR="00227A93"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0.919</w:t>
            </w:r>
          </w:p>
        </w:tc>
        <w:tc>
          <w:tcPr>
            <w:tcW w:w="0" w:type="auto"/>
          </w:tcPr>
          <w:p w:rsidR="00227A93" w:rsidRDefault="00F95A9E">
            <w:pPr>
              <w:pStyle w:val="Compact"/>
              <w:jc w:val="right"/>
            </w:pPr>
            <w:r>
              <w:t>0.824</w:t>
            </w:r>
          </w:p>
        </w:tc>
      </w:tr>
    </w:tbl>
    <w:p w:rsidR="00227A93" w:rsidRDefault="00F95A9E">
      <w:pPr>
        <w:pStyle w:val="Heading1"/>
      </w:pPr>
      <w:bookmarkStart w:id="2" w:name="references"/>
      <w:bookmarkEnd w:id="2"/>
      <w:r>
        <w:t>R</w:t>
      </w:r>
      <w:r>
        <w:t>eferences</w:t>
      </w:r>
    </w:p>
    <w:p w:rsidR="00227A93" w:rsidRDefault="00F95A9E">
      <w:pPr>
        <w:pStyle w:val="Bibliography"/>
      </w:pPr>
      <w:r>
        <w:t xml:space="preserve">Lindgren, F., Rue, H., &amp; Lindstrom, J. (2011). An explicit link between Gaussian fields and Gaussian Markov random fields the stochastic partial differential equation approach. </w:t>
      </w:r>
      <w:r>
        <w:rPr>
          <w:i/>
        </w:rPr>
        <w:t>Journal of the Royal Statistical Society B</w:t>
      </w:r>
      <w:r>
        <w:t xml:space="preserve">, </w:t>
      </w:r>
      <w:r>
        <w:rPr>
          <w:i/>
        </w:rPr>
        <w:t>73</w:t>
      </w:r>
      <w:r>
        <w:t>, 423–498.</w:t>
      </w:r>
    </w:p>
    <w:sectPr w:rsidR="00227A93" w:rsidSect="0032454F">
      <w:pgSz w:w="12240" w:h="15840"/>
      <w:pgMar w:top="1440" w:right="1440" w:bottom="1440" w:left="144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A9E" w:rsidRDefault="00F95A9E">
      <w:pPr>
        <w:spacing w:after="0"/>
      </w:pPr>
      <w:r>
        <w:separator/>
      </w:r>
    </w:p>
  </w:endnote>
  <w:endnote w:type="continuationSeparator" w:id="0">
    <w:p w:rsidR="00F95A9E" w:rsidRDefault="00F95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A9E" w:rsidRDefault="00F95A9E">
      <w:r>
        <w:separator/>
      </w:r>
    </w:p>
  </w:footnote>
  <w:footnote w:type="continuationSeparator" w:id="0">
    <w:p w:rsidR="00F95A9E" w:rsidRDefault="00F9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83582A9"/>
    <w:multiLevelType w:val="multilevel"/>
    <w:tmpl w:val="BEB26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C44D3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B22AD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BAF7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9D0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AB683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0AEE0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932D4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2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9108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36A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31090E"/>
    <w:multiLevelType w:val="multilevel"/>
    <w:tmpl w:val="07A22A7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0557E0"/>
    <w:multiLevelType w:val="multilevel"/>
    <w:tmpl w:val="CAB2C01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7A93"/>
    <w:rsid w:val="004E29B3"/>
    <w:rsid w:val="00590D07"/>
    <w:rsid w:val="00784D58"/>
    <w:rsid w:val="008A158A"/>
    <w:rsid w:val="008D6863"/>
    <w:rsid w:val="00B86B75"/>
    <w:rsid w:val="00BC48D5"/>
    <w:rsid w:val="00C36279"/>
    <w:rsid w:val="00E315A3"/>
    <w:rsid w:val="00F95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B3C13-CD73-49F6-B657-BAB9A38E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rFonts w:ascii="Georgia" w:eastAsia="Cambria" w:hAnsi="Georgia"/>
      <w:color w:val="00000A"/>
      <w:sz w:val="24"/>
      <w:lang w:val="en-C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Theme="majorHAnsi" w:eastAsiaTheme="majorEastAsia" w:hAnsiTheme="majorHAnsi" w:cstheme="majorBidi"/>
      <w:b/>
      <w:bCs/>
      <w:color w:val="333333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Theme="majorHAnsi" w:eastAsiaTheme="majorEastAsia" w:hAnsiTheme="majorHAnsi" w:cstheme="majorBidi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333333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  <w:rsid w:val="008A158A"/>
    <w:rPr>
      <w:rFonts w:ascii="Georgia" w:eastAsia="Cambria" w:hAnsi="Georgia"/>
      <w:i/>
      <w:color w:val="00000A"/>
      <w:sz w:val="24"/>
      <w:lang w:val="en-CA"/>
    </w:rPr>
  </w:style>
  <w:style w:type="character" w:customStyle="1" w:styleId="VerbatimChar">
    <w:name w:val="Verbatim Char"/>
    <w:basedOn w:val="CaptionChar"/>
    <w:link w:val="SourceCode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FootnoteAnchor">
    <w:name w:val="Footnote Anchor"/>
    <w:basedOn w:val="CaptionChar"/>
    <w:rPr>
      <w:rFonts w:ascii="Georgia" w:eastAsia="Cambria" w:hAnsi="Georgia"/>
      <w:i/>
      <w:color w:val="00000A"/>
      <w:sz w:val="24"/>
      <w:vertAlign w:val="superscript"/>
      <w:lang w:val="en-CA"/>
    </w:rPr>
  </w:style>
  <w:style w:type="character" w:customStyle="1" w:styleId="InternetLink">
    <w:name w:val="Internet Link"/>
    <w:basedOn w:val="CaptionChar"/>
    <w:rPr>
      <w:rFonts w:ascii="Georgia" w:eastAsia="Cambria" w:hAnsi="Georgia"/>
      <w:i/>
      <w:color w:val="4F81BD" w:themeColor="accent1"/>
      <w:sz w:val="24"/>
      <w:lang w:val="en-CA"/>
    </w:rPr>
  </w:style>
  <w:style w:type="character" w:customStyle="1" w:styleId="KeywordTok">
    <w:name w:val="KeywordTok"/>
    <w:basedOn w:val="VerbatimChar"/>
    <w:qFormat/>
    <w:rPr>
      <w:rFonts w:ascii="Consolas" w:eastAsia="Cambria" w:hAnsi="Consolas"/>
      <w:b/>
      <w:i/>
      <w:color w:val="007020"/>
      <w:sz w:val="22"/>
      <w:lang w:val="en-CA"/>
    </w:rPr>
  </w:style>
  <w:style w:type="character" w:customStyle="1" w:styleId="DataTypeTok">
    <w:name w:val="DataTypeTok"/>
    <w:basedOn w:val="VerbatimChar"/>
    <w:qFormat/>
    <w:rPr>
      <w:rFonts w:ascii="Consolas" w:eastAsia="Cambria" w:hAnsi="Consolas"/>
      <w:i/>
      <w:color w:val="902000"/>
      <w:sz w:val="22"/>
      <w:lang w:val="en-CA"/>
    </w:rPr>
  </w:style>
  <w:style w:type="character" w:customStyle="1" w:styleId="DecValTok">
    <w:name w:val="DecVal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BaseNTok">
    <w:name w:val="BaseN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FloatTok">
    <w:name w:val="FloatTok"/>
    <w:basedOn w:val="VerbatimChar"/>
    <w:qFormat/>
    <w:rPr>
      <w:rFonts w:ascii="Consolas" w:eastAsia="Cambria" w:hAnsi="Consolas"/>
      <w:i/>
      <w:color w:val="40A070"/>
      <w:sz w:val="22"/>
      <w:lang w:val="en-CA"/>
    </w:rPr>
  </w:style>
  <w:style w:type="character" w:customStyle="1" w:styleId="ConstantTok">
    <w:name w:val="ConstantTok"/>
    <w:basedOn w:val="VerbatimChar"/>
    <w:qFormat/>
    <w:rPr>
      <w:rFonts w:ascii="Consolas" w:eastAsia="Cambria" w:hAnsi="Consolas"/>
      <w:i/>
      <w:color w:val="880000"/>
      <w:sz w:val="22"/>
      <w:lang w:val="en-CA"/>
    </w:rPr>
  </w:style>
  <w:style w:type="character" w:customStyle="1" w:styleId="CharTok">
    <w:name w:val="Char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pecialCharTok">
    <w:name w:val="SpecialChar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tringTok">
    <w:name w:val="String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VerbatimStringTok">
    <w:name w:val="VerbatimStringTok"/>
    <w:basedOn w:val="VerbatimChar"/>
    <w:qFormat/>
    <w:rPr>
      <w:rFonts w:ascii="Consolas" w:eastAsia="Cambria" w:hAnsi="Consolas"/>
      <w:i/>
      <w:color w:val="4070A0"/>
      <w:sz w:val="22"/>
      <w:lang w:val="en-CA"/>
    </w:rPr>
  </w:style>
  <w:style w:type="character" w:customStyle="1" w:styleId="SpecialStringTok">
    <w:name w:val="SpecialStringTok"/>
    <w:basedOn w:val="VerbatimChar"/>
    <w:qFormat/>
    <w:rPr>
      <w:rFonts w:ascii="Consolas" w:eastAsia="Cambria" w:hAnsi="Consolas"/>
      <w:i/>
      <w:color w:val="BB6688"/>
      <w:sz w:val="22"/>
      <w:lang w:val="en-CA"/>
    </w:rPr>
  </w:style>
  <w:style w:type="character" w:customStyle="1" w:styleId="ImportTok">
    <w:name w:val="Import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CommentTok">
    <w:name w:val="CommentTok"/>
    <w:basedOn w:val="VerbatimChar"/>
    <w:qFormat/>
    <w:rPr>
      <w:rFonts w:ascii="Consolas" w:eastAsia="Cambria" w:hAnsi="Consolas"/>
      <w:i w:val="0"/>
      <w:color w:val="60A0B0"/>
      <w:sz w:val="22"/>
      <w:lang w:val="en-CA"/>
    </w:rPr>
  </w:style>
  <w:style w:type="character" w:customStyle="1" w:styleId="DocumentationTok">
    <w:name w:val="DocumentationTok"/>
    <w:basedOn w:val="VerbatimChar"/>
    <w:qFormat/>
    <w:rPr>
      <w:rFonts w:ascii="Consolas" w:eastAsia="Cambria" w:hAnsi="Consolas"/>
      <w:i w:val="0"/>
      <w:color w:val="BA2121"/>
      <w:sz w:val="22"/>
      <w:lang w:val="en-CA"/>
    </w:rPr>
  </w:style>
  <w:style w:type="character" w:customStyle="1" w:styleId="AnnotationTok">
    <w:name w:val="Annotation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CommentVarTok">
    <w:name w:val="CommentVar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OtherTok">
    <w:name w:val="OtherTok"/>
    <w:basedOn w:val="VerbatimChar"/>
    <w:qFormat/>
    <w:rPr>
      <w:rFonts w:ascii="Consolas" w:eastAsia="Cambria" w:hAnsi="Consolas"/>
      <w:i/>
      <w:color w:val="007020"/>
      <w:sz w:val="22"/>
      <w:lang w:val="en-CA"/>
    </w:rPr>
  </w:style>
  <w:style w:type="character" w:customStyle="1" w:styleId="FunctionTok">
    <w:name w:val="FunctionTok"/>
    <w:basedOn w:val="VerbatimChar"/>
    <w:qFormat/>
    <w:rPr>
      <w:rFonts w:ascii="Consolas" w:eastAsia="Cambria" w:hAnsi="Consolas"/>
      <w:i/>
      <w:color w:val="06287E"/>
      <w:sz w:val="22"/>
      <w:lang w:val="en-CA"/>
    </w:rPr>
  </w:style>
  <w:style w:type="character" w:customStyle="1" w:styleId="VariableTok">
    <w:name w:val="VariableTok"/>
    <w:basedOn w:val="VerbatimChar"/>
    <w:qFormat/>
    <w:rPr>
      <w:rFonts w:ascii="Consolas" w:eastAsia="Cambria" w:hAnsi="Consolas"/>
      <w:i/>
      <w:color w:val="19177C"/>
      <w:sz w:val="22"/>
      <w:lang w:val="en-CA"/>
    </w:rPr>
  </w:style>
  <w:style w:type="character" w:customStyle="1" w:styleId="ControlFlowTok">
    <w:name w:val="ControlFlowTok"/>
    <w:basedOn w:val="VerbatimChar"/>
    <w:qFormat/>
    <w:rPr>
      <w:rFonts w:ascii="Consolas" w:eastAsia="Cambria" w:hAnsi="Consolas"/>
      <w:b/>
      <w:i/>
      <w:color w:val="007020"/>
      <w:sz w:val="22"/>
      <w:lang w:val="en-CA"/>
    </w:rPr>
  </w:style>
  <w:style w:type="character" w:customStyle="1" w:styleId="OperatorTok">
    <w:name w:val="OperatorTok"/>
    <w:basedOn w:val="VerbatimChar"/>
    <w:qFormat/>
    <w:rPr>
      <w:rFonts w:ascii="Consolas" w:eastAsia="Cambria" w:hAnsi="Consolas"/>
      <w:i/>
      <w:color w:val="666666"/>
      <w:sz w:val="22"/>
      <w:lang w:val="en-CA"/>
    </w:rPr>
  </w:style>
  <w:style w:type="character" w:customStyle="1" w:styleId="BuiltInTok">
    <w:name w:val="BuiltIn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ExtensionTok">
    <w:name w:val="Extension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PreprocessorTok">
    <w:name w:val="PreprocessorTok"/>
    <w:basedOn w:val="VerbatimChar"/>
    <w:qFormat/>
    <w:rPr>
      <w:rFonts w:ascii="Consolas" w:eastAsia="Cambria" w:hAnsi="Consolas"/>
      <w:i/>
      <w:color w:val="BC7A00"/>
      <w:sz w:val="22"/>
      <w:lang w:val="en-CA"/>
    </w:rPr>
  </w:style>
  <w:style w:type="character" w:customStyle="1" w:styleId="AttributeTok">
    <w:name w:val="AttributeTok"/>
    <w:basedOn w:val="VerbatimChar"/>
    <w:qFormat/>
    <w:rPr>
      <w:rFonts w:ascii="Consolas" w:eastAsia="Cambria" w:hAnsi="Consolas"/>
      <w:i/>
      <w:color w:val="7D9029"/>
      <w:sz w:val="22"/>
      <w:lang w:val="en-CA"/>
    </w:rPr>
  </w:style>
  <w:style w:type="character" w:customStyle="1" w:styleId="RegionMarkerTok">
    <w:name w:val="RegionMarker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InformationTok">
    <w:name w:val="Information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WarningTok">
    <w:name w:val="WarningTok"/>
    <w:basedOn w:val="VerbatimChar"/>
    <w:qFormat/>
    <w:rPr>
      <w:rFonts w:ascii="Consolas" w:eastAsia="Cambria" w:hAnsi="Consolas"/>
      <w:b/>
      <w:i w:val="0"/>
      <w:color w:val="60A0B0"/>
      <w:sz w:val="22"/>
      <w:lang w:val="en-CA"/>
    </w:rPr>
  </w:style>
  <w:style w:type="character" w:customStyle="1" w:styleId="AlertTok">
    <w:name w:val="AlertTok"/>
    <w:basedOn w:val="VerbatimChar"/>
    <w:qFormat/>
    <w:rPr>
      <w:rFonts w:ascii="Consolas" w:eastAsia="Cambria" w:hAnsi="Consolas"/>
      <w:b/>
      <w:i/>
      <w:color w:val="FF0000"/>
      <w:sz w:val="22"/>
      <w:lang w:val="en-CA"/>
    </w:rPr>
  </w:style>
  <w:style w:type="character" w:customStyle="1" w:styleId="ErrorTok">
    <w:name w:val="ErrorTok"/>
    <w:basedOn w:val="VerbatimChar"/>
    <w:qFormat/>
    <w:rPr>
      <w:rFonts w:ascii="Consolas" w:eastAsia="Cambria" w:hAnsi="Consolas"/>
      <w:b/>
      <w:i/>
      <w:color w:val="FF0000"/>
      <w:sz w:val="22"/>
      <w:lang w:val="en-CA"/>
    </w:rPr>
  </w:style>
  <w:style w:type="character" w:customStyle="1" w:styleId="NormalTok">
    <w:name w:val="NormalTok"/>
    <w:basedOn w:val="VerbatimChar"/>
    <w:qFormat/>
    <w:rPr>
      <w:rFonts w:ascii="Consolas" w:eastAsia="Cambria" w:hAnsi="Consolas"/>
      <w:i/>
      <w:color w:val="00000A"/>
      <w:sz w:val="22"/>
      <w:lang w:val="en-CA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480D6D"/>
    <w:rPr>
      <w:rFonts w:ascii="Segoe UI" w:eastAsia="Cambria" w:hAnsi="Segoe UI" w:cs="Segoe UI"/>
      <w:color w:val="00000A"/>
      <w:sz w:val="18"/>
      <w:szCs w:val="18"/>
      <w:lang w:val="en-CA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qFormat/>
    <w:pPr>
      <w:spacing w:before="180" w:after="18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link w:val="CaptionChar"/>
    <w:qFormat/>
    <w:rsid w:val="008A158A"/>
    <w:pPr>
      <w:framePr w:wrap="notBeside" w:vAnchor="text" w:hAnchor="text" w:y="1"/>
      <w:spacing w:after="120"/>
      <w:jc w:val="center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TextBody"/>
    <w:qFormat/>
  </w:style>
  <w:style w:type="paragraph" w:customStyle="1" w:styleId="Compact">
    <w:name w:val="Compact"/>
    <w:basedOn w:val="TextBody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3333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styleId="Date">
    <w:name w:val="Date"/>
    <w:qFormat/>
    <w:pPr>
      <w:keepNext/>
      <w:keepLines/>
      <w:suppressAutoHyphens/>
      <w:jc w:val="center"/>
    </w:pPr>
    <w:rPr>
      <w:rFonts w:ascii="Cambria" w:eastAsia="Cambria" w:hAnsi="Cambria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framePr w:wrap="notBeside"/>
    </w:pPr>
  </w:style>
  <w:style w:type="paragraph" w:customStyle="1" w:styleId="ImageCaption">
    <w:name w:val="Image Caption"/>
    <w:basedOn w:val="Caption"/>
    <w:qFormat/>
    <w:pPr>
      <w:framePr w:wrap="notBeside"/>
    </w:pPr>
  </w:style>
  <w:style w:type="paragraph" w:customStyle="1" w:styleId="Figure">
    <w:name w:val="Figure"/>
    <w:basedOn w:val="Normal"/>
    <w:qFormat/>
    <w:rsid w:val="008A158A"/>
    <w:pPr>
      <w:framePr w:wrap="notBeside" w:vAnchor="text" w:hAnchor="text" w:y="1"/>
    </w:pPr>
  </w:style>
  <w:style w:type="paragraph" w:customStyle="1" w:styleId="FigurewithCaption">
    <w:name w:val="Figure with Caption"/>
    <w:basedOn w:val="Figure"/>
    <w:qFormat/>
    <w:pPr>
      <w:keepNext/>
      <w:framePr w:wrap="notBeside"/>
    </w:pPr>
  </w:style>
  <w:style w:type="paragraph" w:customStyle="1" w:styleId="TOAHeading1">
    <w:name w:val="TOA Heading1"/>
    <w:basedOn w:val="Heading1"/>
    <w:uiPriority w:val="39"/>
    <w:unhideWhenUsed/>
    <w:qFormat/>
    <w:pPr>
      <w:spacing w:before="240" w:after="0" w:line="259" w:lineRule="auto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qFormat/>
    <w:rPr>
      <w:rFonts w:ascii="Courier New" w:hAnsi="Courier New"/>
    </w:rPr>
  </w:style>
  <w:style w:type="paragraph" w:styleId="BalloonText">
    <w:name w:val="Balloon Text"/>
    <w:basedOn w:val="Normal"/>
    <w:link w:val="BalloonTextChar"/>
    <w:semiHidden/>
    <w:unhideWhenUsed/>
    <w:qFormat/>
    <w:rsid w:val="00480D6D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">
    <w:name w:val="Table"/>
    <w:basedOn w:val="Caption"/>
    <w:qFormat/>
    <w:rsid w:val="008A158A"/>
    <w:pPr>
      <w:keepLines/>
      <w:framePr w:wrap="notBeside" w:xAlign="center"/>
      <w:jc w:val="left"/>
    </w:pPr>
  </w:style>
  <w:style w:type="numbering" w:customStyle="1" w:styleId="List1">
    <w:name w:val="List 1"/>
    <w:qFormat/>
  </w:style>
  <w:style w:type="character" w:styleId="PlaceholderText">
    <w:name w:val="Placeholder Text"/>
    <w:basedOn w:val="DefaultParagraphFont"/>
    <w:semiHidden/>
    <w:rsid w:val="004F5D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an html document with subfigures</vt:lpstr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an html document with subfigures</dc:title>
  <dc:creator>Patrick Brown</dc:creator>
  <cp:lastModifiedBy>Brown, Patrick</cp:lastModifiedBy>
  <cp:revision>2</cp:revision>
  <dcterms:created xsi:type="dcterms:W3CDTF">2017-02-27T19:57:00Z</dcterms:created>
  <dcterms:modified xsi:type="dcterms:W3CDTF">2017-02-27T19:57:00Z</dcterms:modified>
</cp:coreProperties>
</file>