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12" w:space="1" w:color="1F4E79"/>
        </w:pBdr>
      </w:pPr>
      <w:r>
        <w:rPr>
          <w:rFonts w:ascii="Calibri" w:hAnsi="Calibri" w:eastAsia="Calibri"/>
          <w:b/>
          <w:i w:val="0"/>
          <w:color w:val="1F4E79"/>
          <w:sz w:val="44"/>
        </w:rPr>
        <w:t>RemasLogger Payload Manual - MTOS v1.5.3.4 to v1.5.24.x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Applies to MTOS versions: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v1.5.3.4</w:t>
      </w:r>
      <w:r>
        <w:rPr>
          <w:rFonts w:ascii="Calibri" w:hAnsi="Calibri" w:eastAsia="Calibri"/>
          <w:b w:val="0"/>
          <w:i w:val="0"/>
          <w:sz w:val="22"/>
        </w:rPr>
        <w:t xml:space="preserve"> through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v1.5.24.x</w:t>
      </w:r>
      <w:r>
        <w:rPr>
          <w:rFonts w:ascii="Calibri" w:hAnsi="Calibri" w:eastAsia="Calibri"/>
          <w:b w:val="0"/>
          <w:i w:val="0"/>
          <w:sz w:val="22"/>
        </w:rPr>
        <w:t xml:space="preserve"> Use this manual when the vessel MTOS version is in this range. Payload: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remas_struct</w:t>
      </w:r>
      <w:r>
        <w:rPr>
          <w:rFonts w:ascii="Calibri" w:hAnsi="Calibri" w:eastAsia="Calibri"/>
          <w:b w:val="0"/>
          <w:i w:val="0"/>
          <w:sz w:val="22"/>
        </w:rPr>
        <w:t xml:space="preserve"> Transport: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DP_STRUCT</w:t>
      </w:r>
      <w:r>
        <w:rPr>
          <w:rFonts w:ascii="Calibri" w:hAnsi="Calibri" w:eastAsia="Calibri"/>
          <w:b w:val="0"/>
          <w:i w:val="0"/>
          <w:sz w:val="22"/>
        </w:rPr>
        <w:t xml:space="preserve"> UDP when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RemasLogger = 2</w:t>
      </w:r>
      <w:r>
        <w:rPr>
          <w:rFonts w:ascii="Calibri" w:hAnsi="Calibri" w:eastAsia="Calibri"/>
          <w:b w:val="0"/>
          <w:i w:val="0"/>
          <w:sz w:val="22"/>
        </w:rPr>
        <w:t xml:space="preserve">; serial when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RemasLogger = 1</w:t>
      </w:r>
      <w:r>
        <w:rPr>
          <w:rFonts w:ascii="Calibri" w:hAnsi="Calibri" w:eastAsia="Calibri"/>
          <w:b w:val="0"/>
          <w:i w:val="0"/>
          <w:sz w:val="22"/>
        </w:rPr>
        <w:t xml:space="preserve"> Frequency: 1 Hz in the audited tagged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v1.5.3.4</w:t>
      </w:r>
      <w:r>
        <w:rPr>
          <w:rFonts w:ascii="Calibri" w:hAnsi="Calibri" w:eastAsia="Calibri"/>
          <w:b w:val="0"/>
          <w:i w:val="0"/>
          <w:sz w:val="22"/>
        </w:rPr>
        <w:t xml:space="preserve"> send path Superseded by: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remas-logger-mtos-v1.5.25-to-v1.5.29.md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Transport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This is the first confirmed MTOS release range where RemasLogger UDP sends raw packed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remas_struct</w:t>
      </w:r>
      <w:r>
        <w:rPr>
          <w:rFonts w:ascii="Calibri" w:hAnsi="Calibri" w:eastAsia="Calibri"/>
          <w:b w:val="0"/>
          <w:i w:val="0"/>
          <w:sz w:val="22"/>
        </w:rPr>
        <w:t xml:space="preserve"> bytes on the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DP_STRUCT</w:t>
      </w:r>
      <w:r>
        <w:rPr>
          <w:rFonts w:ascii="Calibri" w:hAnsi="Calibri" w:eastAsia="Calibri"/>
          <w:b w:val="0"/>
          <w:i w:val="0"/>
          <w:sz w:val="22"/>
        </w:rPr>
        <w:t xml:space="preserve"> channel using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NOTADD_SEND_IDENT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>For the usual OS1 UDP setup:</w:t>
      </w:r>
    </w:p>
    <w:p>
      <w:pPr>
        <w:spacing w:before="120" w:after="120"/>
        <w:ind w:left="170"/>
        <w:shd w:fill="F5F5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RemasLogger         = 2</w:t>
        <w:br/>
        <w:t>RemasLoggerOSNumber = 1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 sender calls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Send(DP_STRUCT, NOTADD_SEND_IDENT, (long*)&amp;sendData, sizeof(remas_struct), 1)</w:t>
      </w:r>
      <w:r>
        <w:rPr>
          <w:rFonts w:ascii="Calibri" w:hAnsi="Calibri" w:eastAsia="Calibri"/>
          <w:b w:val="0"/>
          <w:i w:val="0"/>
          <w:sz w:val="22"/>
        </w:rPr>
        <w:t xml:space="preserve">. Consumers must not expect the normal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struct_ident</w:t>
      </w:r>
      <w:r>
        <w:rPr>
          <w:rFonts w:ascii="Calibri" w:hAnsi="Calibri" w:eastAsia="Calibri"/>
          <w:b w:val="0"/>
          <w:i w:val="0"/>
          <w:sz w:val="22"/>
        </w:rPr>
        <w:t xml:space="preserve"> application header.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Layout Differences From Current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Navigator arrays are fixed at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10</w:t>
      </w:r>
      <w:r>
        <w:rPr>
          <w:rFonts w:ascii="Calibri" w:hAnsi="Calibri" w:eastAsia="Calibri"/>
          <w:b w:val="0"/>
          <w:i w:val="0"/>
          <w:sz w:val="22"/>
        </w:rPr>
        <w:t xml:space="preserve"> slots in the audited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v1.5.3.4</w:t>
      </w:r>
      <w:r>
        <w:rPr>
          <w:rFonts w:ascii="Calibri" w:hAnsi="Calibri" w:eastAsia="Calibri"/>
          <w:b w:val="0"/>
          <w:i w:val="0"/>
          <w:sz w:val="22"/>
        </w:rPr>
        <w:t xml:space="preserve"> source, not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MAX_NO_PLAYBACK_NAV = 15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Vessel, navigator, target, carrot, and setpoint positions are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float</w:t>
      </w:r>
      <w:r>
        <w:rPr>
          <w:rFonts w:ascii="Calibri" w:hAnsi="Calibri" w:eastAsia="Calibri"/>
          <w:b w:val="0"/>
          <w:i w:val="0"/>
          <w:sz w:val="22"/>
        </w:rPr>
        <w:t xml:space="preserve">, not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double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VRU data is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dVRU[2][MAX_NO_VRU]</w:t>
      </w:r>
      <w:r>
        <w:rPr>
          <w:rFonts w:ascii="Calibri" w:hAnsi="Calibri" w:eastAsia="Calibri"/>
          <w:b w:val="0"/>
          <w:i w:val="0"/>
          <w:sz w:val="22"/>
        </w:rPr>
        <w:t xml:space="preserve"> for roll and pitch only; current layouts use three rows including heave.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This range does not contain the later DP/TCS in-use arrays, estimator arrays, follow-target fields, battery fields, speed-sensor fields, Voith fields, autonomy, track-controller data, or roll-stabilisation command.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Field Order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 type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Format / unit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lMainMode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Main mode value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lSubMode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Sub mode value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dPositionDeviation[2]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float[2]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dHeadingDeviation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dVesselPos[2]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float[2]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dHeading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dSpeed[2]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float[2]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m/s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dRotSpeed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deg/min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NavigatorStatus[10]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short[10]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SensorStatus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bNavigatorNotAccepted[10]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bool[10]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lTargetID[10]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short[10]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config-dependent id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lTargetType[10]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short[10]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target/transponder type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dNavigatorPosition[2][10]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float[2][10]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dTargetPosition[2][10]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float[2][10]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dGyroHeading[MAX_NO_GYRO]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lGyroStatus[MAX_NO_GYRO]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SensorStatus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bGyroNotAccepted[MAX_NO_GYRO]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bool[]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dVRU[2][MAX_NO_VRU]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float[2][]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roll/pitch deg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lVRUStatus[MAX_NO_VRU]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SensorStatus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dWind[2][MAX_NO_WIND]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float[2][]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m/s, deg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lWindStatus[MAX_NO_WIND]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SensorStatus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dWindDirection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dWindSpeed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m/s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dCurrentDirection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dCurrentSpeed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m/s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dCarrotPosition[2]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float[2]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dCarrotHeading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dPositionSetpoint[2]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float[2]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dHeadingSetpoint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lThrusterType[MAX_NO_THRUSTER]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ThrusterType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lThrusterStatus[MAX_NO_THRUSTER]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ThrStatus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dRPMCommand[MAX_NO_THRUSTER]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-1..1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dRPMFeedback[MAX_NO_THRUSTER]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-1..1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dPitchCommand[MAX_NO_THRUSTER]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-1..1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dPitchFeedback[MAX_NO_THRUSTER]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-1..1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dRelativeThrustCommand[MAX_NO_THRUSTER]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-100..100 %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dRelativeThrustFeedback[MAX_NO_THRUSTER]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-100..100 %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dAzimuthCommand[MAX_NO_THRUSTER]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dAzimuthFeedback[MAX_NO_THRUSTER]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dThrPowerFeedback[MAX_NO_THRUSTER]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kW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bAxisControl[3]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bool[3]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dForceCmd[3]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ForceFdb[3]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dDebugData[10]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raw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sTCVoteStatus[6]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short[6]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vote bitmask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sCCPrefCC[3]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short[3]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preferred CC bitmask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sCCVoteBuffer[3][5]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short[3][5]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raw vote values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dCarrotVelocity[3]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m/s, m/s, deg/min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dBallisticSpeed[3]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m/s, m/s, deg/min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dControllerP[3]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dControllerD[3]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dControllerI[3]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dControllerWindFF[3]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dControllerAccFF[3]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dGeneratorLoad[MAX_NO_GENERATOR]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kW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dDieselLoad[MAX_NO_MAIN_ENGINE]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kW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bGenBreakerStatus[MAX_NO_GENERATOR]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bool[]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bThrBreakerStatus[MAX_NO_THRUSTER]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bool[]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bBusBreakerStatus[MAX_NO_BUSES]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bool[]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lNoOfGenConnected[MAX_NO_BUSES]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count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lNoOfThrConnected[MAX_NO_BUSES]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count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lCCInUse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device id, usually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CC1=26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..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CC3=28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lOSInCmd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device id, usually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OS1=1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..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OS25=25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i64TimeStamp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SYSTEMTIME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Windows timestamp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dwCRC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checksum/raw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dwBytePattern1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long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marker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dwBytePattern2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long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marker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Shared Value Tables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Use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remas-logger-mtos-v1.6.18-and-newer.md</w:t>
      </w:r>
      <w:r>
        <w:rPr>
          <w:rFonts w:ascii="Calibri" w:hAnsi="Calibri" w:eastAsia="Calibri"/>
          <w:b w:val="0"/>
          <w:i w:val="0"/>
          <w:sz w:val="22"/>
        </w:rPr>
        <w:t xml:space="preserve"> for enum/value mappings. For this range, ignore mappings for fields that do not exist in the table above.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