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44"/>
        </w:rPr>
        <w:t>MTIBS Tag Pattern Guide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guide describes the patterns found in MTIBS telegram definitions for IBS shore data. It is based on the eight vessel GenSheet folders listed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README.md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What MTIBS Sends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MTIBS is an MT proprietary telegram used to send IBS data to shore. The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List</w:t>
      </w:r>
      <w:r>
        <w:rPr>
          <w:rFonts w:ascii="Calibri" w:hAnsi="Calibri" w:eastAsia="Calibri"/>
          <w:b w:val="0"/>
          <w:i w:val="0"/>
          <w:sz w:val="22"/>
        </w:rPr>
        <w:t xml:space="preserve"> tab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Gmr100.xls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Gmr100PrilogSetup.xls</w:t>
      </w:r>
      <w:r>
        <w:rPr>
          <w:rFonts w:ascii="Calibri" w:hAnsi="Calibri" w:eastAsia="Calibri"/>
          <w:b w:val="0"/>
          <w:i w:val="0"/>
          <w:sz w:val="22"/>
        </w:rPr>
        <w:t xml:space="preserve"> defines how many MTIBS telegrams are sent and which tags are included in each telegram.</w:t>
      </w:r>
    </w:p>
    <w:p>
      <w:r>
        <w:rPr>
          <w:rFonts w:ascii="Calibri" w:hAnsi="Calibri" w:eastAsia="Calibri"/>
          <w:b w:val="0"/>
          <w:i w:val="0"/>
          <w:sz w:val="22"/>
        </w:rPr>
        <w:t>A typical row looks like:</w:t>
      </w:r>
    </w:p>
    <w:p>
      <w:pPr>
        <w:spacing w:before="120" w:after="120"/>
        <w:ind w:left="170"/>
        <w:shd w:fill="F5F5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$MTIBS1,1,1,1,1,1,1,139.58,88.80,1,1,1,1,1,1,1,1,1,1,1,1,0,0,1,1,1,1,1,1,1,1,1,1,1*4E</w:t>
      </w:r>
    </w:p>
    <w:p>
      <w:r>
        <w:rPr>
          <w:rFonts w:ascii="Calibri" w:hAnsi="Calibri" w:eastAsia="Calibri"/>
          <w:b w:val="0"/>
          <w:i w:val="0"/>
          <w:sz w:val="22"/>
        </w:rPr>
        <w:t>The first column is usually the telegram name, the second is the telegram number, and the remaining cells are comma-separated tag definitions.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List Token Format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Token part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 point/tag entry.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Boolean value. Interpret as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0/1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commonly closed/open, off/on, normal/alarm, or false/true depending on the tag description.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value. Interpret as a numeric analog/derived value. Units must be resolved from the Hxxx workbook or project context.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&lt;tag&gt;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tag name to cross-reference in Hxxx sheets.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Examples: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T,B=FUEL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Boolean tag named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FUEL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. The description sheet must define whether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means open, running, alarm, etc.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T,R=601_10001_LOAD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Real value for the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601_10001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equipment/object with suffix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LOAD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T,B=326_00051_ZS1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Boolean status/switch point for equipment/object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326_00051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Tag Name Families</w:t>
      </w:r>
    </w:p>
    <w:p>
      <w:r>
        <w:rPr>
          <w:rFonts w:ascii="Calibri" w:hAnsi="Calibri" w:eastAsia="Calibri"/>
          <w:b w:val="0"/>
          <w:i w:val="0"/>
          <w:sz w:val="22"/>
        </w:rPr>
        <w:t>The List tabs contain three broad tag families.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Family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Shape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Examples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Structured numeric tags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&lt;system&gt;_&lt;equipment&gt;_&lt;suffix&gt;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&lt;system&gt;_&lt;equipment&gt;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326_00051_ZS1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351_10001_LT1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601_10001_FORATE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Most common for IO, tanks, motors, engines, pumps, valves, alarms, and analog values.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Named project tags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Words plus numbers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Ballast1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DryBulk10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DENS_FO_N1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Usually resolved in object/helper sheets such as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BVAL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DATREAL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DATBOOL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or project-specific sheets.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Object/property tags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Dot-separated object fields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EMSDG1.Pow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EMSDG1.Status.CalcRunning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EMS_Main.Speed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Usually derived EMS/energy-monitoring values rather than direct IO points.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Structured Numeric Tags</w:t>
      </w:r>
    </w:p>
    <w:p>
      <w:r>
        <w:rPr>
          <w:rFonts w:ascii="Calibri" w:hAnsi="Calibri" w:eastAsia="Calibri"/>
          <w:b w:val="0"/>
          <w:i w:val="0"/>
          <w:sz w:val="22"/>
        </w:rPr>
        <w:t>Structured tags usually split like this:</w:t>
      </w:r>
    </w:p>
    <w:p>
      <w:pPr>
        <w:spacing w:before="120" w:after="120"/>
        <w:ind w:left="170"/>
        <w:shd w:fill="F5F5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326_00051_ZS1</w:t>
        <w:br/>
        <w:t>|   |     |</w:t>
        <w:br/>
        <w:t>|   |     suffix / signal role</w:t>
        <w:br/>
        <w:t>|   equipment or object number</w:t>
        <w:br/>
        <w:t>system or process family code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System / Process Code</w:t>
      </w:r>
    </w:p>
    <w:p>
      <w:r>
        <w:rPr>
          <w:rFonts w:ascii="Calibri" w:hAnsi="Calibri" w:eastAsia="Calibri"/>
          <w:b w:val="0"/>
          <w:i w:val="0"/>
          <w:sz w:val="22"/>
        </w:rPr>
        <w:t>The first three digits group tags by vessel system or application area. The code is not enough by itself; always verify in the Hxxx workbook because meanings can vary by vessel and project.</w:t>
      </w:r>
    </w:p>
    <w:p>
      <w:r>
        <w:rPr>
          <w:rFonts w:ascii="Calibri" w:hAnsi="Calibri" w:eastAsia="Calibri"/>
          <w:b w:val="0"/>
          <w:i w:val="0"/>
          <w:sz w:val="22"/>
        </w:rPr>
        <w:t>Observed examples: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Observed descriptions / context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326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Dry bulk compressors, dry bulk tanks, dry bulk cooling pumps.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351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Fuel oil tanks, fuel oil transfer, fuel oil day tanks.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352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Dirty oil / oil transfer examples.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357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358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359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Tank/level and utility values in several vessels.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404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626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Engine / machinery values in 280/312 class examples.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601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Main engine/thruster/engine fuel and status values in several examples.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610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Generators.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803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Bilge/cargo/bilge alarm examples.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867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871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873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Electrical/UPS/power-related alarms and status examples.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900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Common/system alarms or generic system points.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Treat this as a lookup hint, not a contract. The authoritative text is the matching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Descr</w:t>
      </w:r>
      <w:r>
        <w:rPr>
          <w:rFonts w:ascii="Calibri" w:hAnsi="Calibri" w:eastAsia="Calibri"/>
          <w:b w:val="0"/>
          <w:i w:val="0"/>
          <w:sz w:val="22"/>
        </w:rPr>
        <w:t xml:space="preserve"> in the Hxxx workbook.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Equipment / Object Number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middle segment is usually a five-character equipment/object number, for example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10001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20001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00051</w:t>
      </w:r>
      <w:r>
        <w:rPr>
          <w:rFonts w:ascii="Calibri" w:hAnsi="Calibri" w:eastAsia="Calibri"/>
          <w:b w:val="0"/>
          <w:i w:val="0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30002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Common patterns: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Pattern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Typical meaning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0xxxx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Common, centerline, shared, or non-side-specific object.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1xxxx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Port / PS / No. 1 side or first equipment group.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2xxxx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Starboard / SB / No. 2 side or second equipment group.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3xxxx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and higher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Additional tanks, trains, switchboards, cargo/dry-bulk groups, or project-specific groupings.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last two or three digits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Equipment sequence within the system/group.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Examples from Hxxx sheets: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Base tag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Description evidence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326_00051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Dry bulk air compressor 1 / DB air comp. 1.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351_10001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Ship fuel / fuel oil 1-P tank level.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601_10001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Main engine / PME / thruster-related values depending on vessel.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Suffix / Signal Role</w:t>
      </w:r>
    </w:p>
    <w:p>
      <w:r>
        <w:rPr>
          <w:rFonts w:ascii="Calibri" w:hAnsi="Calibri" w:eastAsia="Calibri"/>
          <w:b w:val="0"/>
          <w:i w:val="0"/>
          <w:sz w:val="22"/>
        </w:rPr>
        <w:t>The suffix describes the specific point for a base object. It often follows ISA-style instrumentation letters, but project-specific suffixes are common.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Suffix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Observed meaning / use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Typical type in MTIBS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_PT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Pressure transmitter / pressure analog value.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_TT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Temperature transmitter / temperature analog value.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_LT2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Level transmitter / tank level.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TK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rows often reference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columns.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_JT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Power/load/current-derived machinery value in engine/electrical contexts.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_IT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_ST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_SI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Current/speed/status analog values depending on sheet and description.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_FORATE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Fuel or flow consumption rate.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_LOAD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_PCT_LOAD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Load or percent load.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_HR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_HOUR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_RH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Hourmeter or running-hours value.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_XA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Alarm/fail indication. Examples include overload, VFD fault, high tank alarm.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_XAX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Alarm variant / extended alarm point. Verify description.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_XC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_XC_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_XCB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_XC2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_XC3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Command/control/status variant. Verify source column and description.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Usually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_XI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_XI_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_XI1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Indication/status value. Type can vary by source.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Usually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depending on List token.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_XY1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_XY2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Output command points, often start/stop/open/close/reset commands.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_ZS1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Status/switch point; often running, closed, or position status.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_ZSH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_ZSL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_ZZH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High/low/limit switch status.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_HS1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Hand/local switch or local status.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_COMFAIL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_NO_CONN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Communication failure / no connection indicator.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as listed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_SD1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_SD2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_SD3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Shutdown/status bits, project-specific.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T,B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The List token type (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</w:t>
      </w:r>
      <w:r>
        <w:rPr>
          <w:rFonts w:ascii="Calibri" w:hAnsi="Calibri" w:eastAsia="Calibri"/>
          <w:b w:val="0"/>
          <w:i w:val="0"/>
          <w:sz w:val="22"/>
        </w:rPr>
        <w:t>) is authoritative for the value format sent in MTIBS, even when a suffix is reused in different contexts.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How To Resolve a Tag</w:t>
      </w:r>
    </w:p>
    <w:p>
      <w:r>
        <w:rPr>
          <w:rFonts w:ascii="Calibri" w:hAnsi="Calibri" w:eastAsia="Calibri"/>
          <w:b w:val="0"/>
          <w:i w:val="0"/>
          <w:sz w:val="22"/>
        </w:rPr>
        <w:t>Use this workflow for dashboard mapping or decoding.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Open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Gmr100.xls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Gmr100PrilogSetup.xls</w:t>
      </w:r>
      <w:r>
        <w:rPr>
          <w:rFonts w:ascii="Calibri" w:hAnsi="Calibri" w:eastAsia="Calibri"/>
          <w:b w:val="0"/>
          <w:i w:val="0"/>
          <w:sz w:val="22"/>
        </w:rPr>
        <w:t xml:space="preserve"> and find the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List</w:t>
      </w:r>
      <w:r>
        <w:rPr>
          <w:rFonts w:ascii="Calibri" w:hAnsi="Calibri" w:eastAsia="Calibri"/>
          <w:b w:val="0"/>
          <w:i w:val="0"/>
          <w:sz w:val="22"/>
        </w:rPr>
        <w:t xml:space="preserve"> tab.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Collect all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T,B=&lt;tag&gt;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T,R=&lt;tag&gt;</w:t>
      </w:r>
      <w:r>
        <w:rPr>
          <w:rFonts w:ascii="Calibri" w:hAnsi="Calibri" w:eastAsia="Calibri"/>
          <w:b w:val="0"/>
          <w:i w:val="0"/>
          <w:sz w:val="22"/>
        </w:rPr>
        <w:t xml:space="preserve"> entries from MTIBS rows.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Search the Hxxx detail workbooks for exact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TagName = &lt;tag&gt;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If exact search fails, strip the final suffix and search the base tag, for example search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326_00051</w:t>
      </w:r>
      <w:r>
        <w:rPr>
          <w:rFonts w:ascii="Calibri" w:hAnsi="Calibri" w:eastAsia="Calibri"/>
          <w:b w:val="0"/>
          <w:i w:val="0"/>
          <w:sz w:val="22"/>
        </w:rPr>
        <w:t xml:space="preserve"> for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326_00051_ZS1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Use the row's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TaskName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Descr</w:t>
      </w:r>
      <w:r>
        <w:rPr>
          <w:rFonts w:ascii="Calibri" w:hAnsi="Calibri" w:eastAsia="Calibri"/>
          <w:b w:val="0"/>
          <w:i w:val="0"/>
          <w:sz w:val="22"/>
        </w:rPr>
        <w:t>, and source/reference columns to interpret the point.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Use the List token type for the transmitted value format: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</w:t>
      </w:r>
      <w:r>
        <w:rPr>
          <w:rFonts w:ascii="Calibri" w:hAnsi="Calibri" w:eastAsia="Calibri"/>
          <w:b w:val="0"/>
          <w:i w:val="0"/>
          <w:sz w:val="22"/>
        </w:rPr>
        <w:t xml:space="preserve"> boolean 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</w:t>
      </w:r>
      <w:r>
        <w:rPr>
          <w:rFonts w:ascii="Calibri" w:hAnsi="Calibri" w:eastAsia="Calibri"/>
          <w:b w:val="0"/>
          <w:i w:val="0"/>
          <w:sz w:val="22"/>
        </w:rPr>
        <w:t xml:space="preserve"> real.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Useful Hxxx Sheets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Sheet family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it usually contains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Useful columns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AIS02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Analog input or analog source values.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TaskName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PhysRange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alarm limits.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DIS02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Digital input/status/alarm points.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NormPos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communication address/bit.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DOS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Digital output/command points.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command source.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AOS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Analog outputs.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range/source columns.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BVAL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Valve objects.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Base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Open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Close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Opened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Closed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Local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TK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Tank objects.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Base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density and alarm columns.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Motor/pump/compressor objects.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Base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Start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Stop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Running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Fail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Local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RunningHours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Derived running-hour values.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Input1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Value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DATREAL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DATBOOL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DATINT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Constants or derived/shared data values.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Value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EMSMain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EMSDG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EMSIntegrator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Energy monitoring derived objects.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Object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TagName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input/output property columns.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MBTCP*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MBRead*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BoolProvider32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Communication mapping/source providers.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Modbus/register/bit mapping columns.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Evidence Examples</w:t>
      </w:r>
    </w:p>
    <w:p>
      <w:r>
        <w:rPr>
          <w:rFonts w:ascii="Calibri" w:hAnsi="Calibri" w:eastAsia="Calibri"/>
          <w:b w:val="0"/>
          <w:i w:val="0"/>
          <w:sz w:val="22"/>
        </w:rPr>
        <w:t>These examples were cross-referenced from the List tags into Hxxx detail sheets.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List tag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Hxxx evidence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 inferred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326_00051_HS1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row: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Descr=DB PORT AIR COMP. 1 LOCAL STAT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base row references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Local=gv326_00051_HS1.IO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local/hand status for dry bulk air compressor 1.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326_00051_ZS1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row: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Descr=DB PORT AIR COMP. 1 RUN STAT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base row references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Running=gv326_00051_ZS1.IO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running/status switch for the motor object.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326_00051_XA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row: overload/fail alarm;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base row references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Fail=gv326_00051_XA.IO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alarm/fail point.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326_00051_XY1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row: start output;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base row references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Start=gv326_00051_XY1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start/output command.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326_00051_HOUR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326_00051_HR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DATREAL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RunningHours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rows describe compressor hours and use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ZS1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running status as input.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running-hours value.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351_10001_LT1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AIS02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row describes ship fuel 1-P tank level;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TK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base row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351_10001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references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LT1=gv351_10001_LT1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tank level transmitter value.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601_10001_PT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rows describe fuel oil pressure or emergency air pressure depending on vessel.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pressure value; description is vessel-specific.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601_10001_FORATE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AIS02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row: fuel consumption rate.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 flow/fuel consumption rate.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601_10001_XA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row: VFD fault alarm in one vessel.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 alarm/fault.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Important Caveats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The tag structure is consistent enough for discovery, but not enough for final meaning without the Hxxx workbook row.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The same system code can describe different equipment on different vessel classes.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TaskName</w:t>
      </w:r>
      <w:r>
        <w:rPr>
          <w:rFonts w:ascii="Calibri" w:hAnsi="Calibri" w:eastAsia="Calibri"/>
          <w:b w:val="0"/>
          <w:i w:val="0"/>
          <w:sz w:val="22"/>
        </w:rPr>
        <w:t xml:space="preserve"> values such as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Normal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Slow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HighCom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Pumps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BVAL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Modbus</w:t>
      </w:r>
      <w:r>
        <w:rPr>
          <w:rFonts w:ascii="Calibri" w:hAnsi="Calibri" w:eastAsia="Calibri"/>
          <w:b w:val="0"/>
          <w:i w:val="0"/>
          <w:sz w:val="22"/>
        </w:rPr>
        <w:t xml:space="preserve"> are useful hints about update rate/source, not a full semantic definition.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Some tags in the List are derived application values, not direct IO points. Examples include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EMSDG1.Pow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EMS_Main.Speed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DENS_FO_N1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Ballast1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The Hxxx source row may be a base object row rather than the exact List tag row. In that case use the object reference columns to map suffixes.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