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 NAL-NL2 shares the exact same binaural broadband loudness summation vulnerability as Open-NL.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 relying exclusively on static monaural loudness assumptions introduces substantial anti-conservative risks for the significant cohort of patients (30–40%) exhibiting excess bilateral summation.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w:t>
      </w:r>
      <w:r>
        <w:t xml:space="preserve"> </w:t>
      </w:r>
      <w:r>
        <w:rPr>
          <w:b/>
          <w:bCs/>
        </w:rPr>
        <w:t xml:space="preserve">HASPI (Hearing Aid Speech Perception Index; Kates &amp; Arehart, 2022)</w:t>
      </w:r>
      <w:r>
        <w:t xml:space="preserve">: Accurately simulates peripheral auditory processing, basilar membrane compression loss, auditory nerve firing rates, and envelope modulation integrity.</w:t>
      </w:r>
      <w:r>
        <w:t xml:space="preserve"> </w:t>
      </w:r>
      <w:r>
        <w:t xml:space="preserve">-</w:t>
      </w:r>
      <w:r>
        <w:t xml:space="preserve"> </w:t>
      </w:r>
      <w:r>
        <w:rPr>
          <w:b/>
          <w:bCs/>
        </w:rPr>
        <w:t xml:space="preserve">HASQI (Hearing Aid Speech Quality Index; Kates &amp; Arehart, 2022)</w:t>
      </w:r>
      <w:r>
        <w:t xml:space="preserve">: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of this randomized evaluation set yielded a near-zero mean bias (</w:t>
      </w:r>
      <m:oMath>
        <m:r>
          <m:rPr>
            <m:sty m:val="p"/>
          </m:rPr>
          <m:t>&lt;</m:t>
        </m:r>
        <m:r>
          <m:t>0.02</m:t>
        </m:r>
      </m:oMath>
      <w:r>
        <w:t xml:space="preserve"> </w:t>
      </w:r>
      <w:r>
        <w:t xml:space="preserve">sones) and 95% limits of agreement within</w:t>
      </w:r>
      <w:r>
        <w:t xml:space="preserve"> </w:t>
      </w:r>
      <m:oMath>
        <m:r>
          <m:rPr>
            <m:sty m:val="p"/>
          </m:rPr>
          <m:t>±</m:t>
        </m:r>
        <m:r>
          <m:t>0.15</m:t>
        </m:r>
      </m:oMath>
      <w:r>
        <w:t xml:space="preserve"> </w:t>
      </w:r>
      <w:r>
        <w:t xml:space="preserve">sones. This negligible translation error confirms high computational fidelity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rPr>
                <w:rStyle w:val="VerbatimChar"/>
              </w:rPr>
              <w:t xml:space="preserve">custom_occluded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open_dome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tulip_dome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double_dome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vent_1mm_hollow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vent_2mm_hollow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rPr>
                <w:rStyle w:val="VerbatimChar"/>
              </w:rPr>
              <w:t xml:space="preserve">vent_3mm_hollow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2026-09-06T21:23:55Z</dcterms:created>
  <dcterms:modified xsi:type="dcterms:W3CDTF">2026-09-06T21:23:55Z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