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</w:pPr>
      <w:r>
        <w:rPr/>
        <w:t>Jarison Bezerra Vinho</w:t>
      </w:r>
    </w:p>
    <w:p>
      <w:pPr>
        <w:spacing w:before="0"/>
        <w:ind w:left="102" w:right="4687" w:firstLine="0"/>
        <w:jc w:val="left"/>
        <w:rPr>
          <w:b/>
          <w:sz w:val="24"/>
        </w:rPr>
      </w:pPr>
      <w:r>
        <w:rPr>
          <w:b/>
          <w:sz w:val="24"/>
        </w:rPr>
        <w:t>Luiz Gustavo Cândido de Andrade Rodrigo de Oliveira Guimarães</w:t>
      </w:r>
    </w:p>
    <w:p>
      <w:pPr>
        <w:pStyle w:val="BodyText"/>
        <w:ind w:left="0"/>
        <w:rPr>
          <w:b/>
        </w:rPr>
      </w:pPr>
    </w:p>
    <w:p>
      <w:pPr>
        <w:spacing w:before="0"/>
        <w:ind w:left="3133" w:right="0" w:firstLine="0"/>
        <w:jc w:val="left"/>
        <w:rPr>
          <w:b/>
          <w:sz w:val="24"/>
        </w:rPr>
      </w:pPr>
      <w:r>
        <w:rPr>
          <w:b/>
          <w:sz w:val="24"/>
        </w:rPr>
        <w:t>TRADE DE BITCOINS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right="115"/>
        <w:jc w:val="both"/>
      </w:pPr>
      <w:r>
        <w:rPr/>
        <w:t>Busca oferecer de forma fácil e eficiente, ferramentas voltadas para trades. Possibilitando os usuários criarem seus próprios gráficos, monitorarem e editar suas ordens, rastrear seus históricos de trades e movimentação de carteiras.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REQUISITOS FUNCIONAIS</w:t>
      </w:r>
    </w:p>
    <w:p>
      <w:pPr>
        <w:pStyle w:val="BodyText"/>
        <w:ind w:right="6593"/>
      </w:pPr>
      <w:r>
        <w:rPr/>
        <w:t>Compra de bitcoin; Venda de bitcoin;</w:t>
      </w:r>
    </w:p>
    <w:p>
      <w:pPr>
        <w:pStyle w:val="BodyText"/>
        <w:spacing w:before="1"/>
      </w:pPr>
      <w:r>
        <w:rPr/>
        <w:t>Depósito e transferência de dinheiro pelos clientes;</w:t>
      </w:r>
    </w:p>
    <w:p>
      <w:pPr>
        <w:pStyle w:val="BodyText"/>
        <w:ind w:right="1137"/>
      </w:pPr>
      <w:r>
        <w:rPr/>
        <w:t>Manter cliente – validar cadastros junto a órgãos federais e bancários; Manter carteira virtual de clientes;</w:t>
      </w:r>
    </w:p>
    <w:p>
      <w:pPr>
        <w:pStyle w:val="BodyText"/>
      </w:pPr>
      <w:r>
        <w:rPr/>
        <w:t>Exibir cotação em tempo real;</w:t>
      </w:r>
    </w:p>
    <w:p>
      <w:pPr>
        <w:pStyle w:val="BodyText"/>
        <w:ind w:right="3925"/>
      </w:pPr>
      <w:r>
        <w:rPr/>
        <w:t>Manter histórico de transações dos clientes; Exibir extrato dos clientes;</w:t>
      </w:r>
    </w:p>
    <w:p>
      <w:pPr>
        <w:pStyle w:val="BodyText"/>
      </w:pPr>
      <w:r>
        <w:rPr/>
        <w:t>Exibir lucro/prejuízo numa simulação de venda naquele momento;</w:t>
      </w:r>
    </w:p>
    <w:p>
      <w:pPr>
        <w:pStyle w:val="BodyText"/>
        <w:ind w:left="0"/>
      </w:pPr>
    </w:p>
    <w:p>
      <w:pPr>
        <w:pStyle w:val="Heading1"/>
      </w:pPr>
      <w:r>
        <w:rPr/>
        <w:t>REQUISITOS NÃO FUNCIONAIS</w:t>
      </w:r>
    </w:p>
    <w:p>
      <w:pPr>
        <w:pStyle w:val="BodyText"/>
      </w:pPr>
      <w:r>
        <w:rPr/>
        <w:t>Restrições de segurança: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</w:tabs>
        <w:spacing w:line="240" w:lineRule="auto" w:before="0" w:after="0"/>
        <w:ind w:left="956" w:right="0" w:hanging="146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1"/>
          <w:sz w:val="24"/>
        </w:rPr>
        <w:t> </w:t>
      </w:r>
      <w:r>
        <w:rPr>
          <w:sz w:val="24"/>
        </w:rPr>
        <w:t>https;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</w:tabs>
        <w:spacing w:line="240" w:lineRule="auto" w:before="0" w:after="0"/>
        <w:ind w:left="956" w:right="0" w:hanging="146"/>
        <w:jc w:val="left"/>
        <w:rPr>
          <w:sz w:val="24"/>
        </w:rPr>
      </w:pPr>
      <w:r>
        <w:rPr>
          <w:sz w:val="24"/>
        </w:rPr>
        <w:t>autenticação em 3</w:t>
      </w:r>
      <w:r>
        <w:rPr>
          <w:spacing w:val="-2"/>
          <w:sz w:val="24"/>
        </w:rPr>
        <w:t> </w:t>
      </w:r>
      <w:r>
        <w:rPr>
          <w:sz w:val="24"/>
        </w:rPr>
        <w:t>etapas;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</w:tabs>
        <w:spacing w:line="240" w:lineRule="auto" w:before="0" w:after="0"/>
        <w:ind w:left="956" w:right="0" w:hanging="146"/>
        <w:jc w:val="left"/>
        <w:rPr>
          <w:sz w:val="24"/>
        </w:rPr>
      </w:pPr>
      <w:r>
        <w:rPr>
          <w:sz w:val="24"/>
        </w:rPr>
        <w:t>utilizar token de</w:t>
      </w:r>
      <w:r>
        <w:rPr>
          <w:spacing w:val="-3"/>
          <w:sz w:val="24"/>
        </w:rPr>
        <w:t> </w:t>
      </w:r>
      <w:r>
        <w:rPr>
          <w:sz w:val="24"/>
        </w:rPr>
        <w:t>autenticação.</w:t>
      </w:r>
    </w:p>
    <w:p>
      <w:pPr>
        <w:pStyle w:val="BodyText"/>
        <w:spacing w:before="1"/>
      </w:pPr>
      <w:r>
        <w:rPr/>
        <w:t>Plataforma responsiva:</w:t>
      </w:r>
    </w:p>
    <w:p>
      <w:pPr>
        <w:pStyle w:val="ListParagraph"/>
        <w:numPr>
          <w:ilvl w:val="0"/>
          <w:numId w:val="1"/>
        </w:numPr>
        <w:tabs>
          <w:tab w:pos="957" w:val="left" w:leader="none"/>
        </w:tabs>
        <w:spacing w:line="240" w:lineRule="auto" w:before="0" w:after="0"/>
        <w:ind w:left="956" w:right="0" w:hanging="146"/>
        <w:jc w:val="left"/>
        <w:rPr>
          <w:sz w:val="24"/>
        </w:rPr>
      </w:pPr>
      <w:r>
        <w:rPr>
          <w:sz w:val="24"/>
        </w:rPr>
        <w:t>Compatível com Firefox, Chrome, Safari, Opera e Edge.</w:t>
      </w:r>
    </w:p>
    <w:p>
      <w:pPr>
        <w:pStyle w:val="BodyText"/>
      </w:pPr>
      <w:r>
        <w:rPr/>
        <w:t>Permitir download de extrato em formato PDF;</w:t>
      </w:r>
    </w:p>
    <w:p>
      <w:pPr>
        <w:pStyle w:val="BodyText"/>
        <w:ind w:right="203"/>
      </w:pPr>
      <w:r>
        <w:rPr/>
        <w:t>Envio de documentação pessoal (RG, CPF, Comprovante de Endereço) de até 2mb.</w:t>
      </w:r>
    </w:p>
    <w:sectPr>
      <w:type w:val="continuous"/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56" w:hanging="147"/>
      </w:pPr>
      <w:rPr>
        <w:rFonts w:hint="default" w:ascii="Arial" w:hAnsi="Arial" w:eastAsia="Arial" w:cs="Arial"/>
        <w:w w:val="99"/>
        <w:sz w:val="24"/>
        <w:szCs w:val="24"/>
        <w:lang w:val="pt-br" w:eastAsia="pt-br" w:bidi="pt-br"/>
      </w:rPr>
    </w:lvl>
    <w:lvl w:ilvl="1">
      <w:start w:val="0"/>
      <w:numFmt w:val="bullet"/>
      <w:lvlText w:val="•"/>
      <w:lvlJc w:val="left"/>
      <w:pPr>
        <w:ind w:left="1736" w:hanging="147"/>
      </w:pPr>
      <w:rPr>
        <w:rFonts w:hint="default"/>
        <w:lang w:val="pt-br" w:eastAsia="pt-br" w:bidi="pt-br"/>
      </w:rPr>
    </w:lvl>
    <w:lvl w:ilvl="2">
      <w:start w:val="0"/>
      <w:numFmt w:val="bullet"/>
      <w:lvlText w:val="•"/>
      <w:lvlJc w:val="left"/>
      <w:pPr>
        <w:ind w:left="2513" w:hanging="147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3289" w:hanging="147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4066" w:hanging="147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4843" w:hanging="147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5619" w:hanging="147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6396" w:hanging="147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7173" w:hanging="147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 w:cs="Arial"/>
      <w:sz w:val="24"/>
      <w:szCs w:val="24"/>
      <w:lang w:val="pt-br" w:eastAsia="pt-br" w:bidi="pt-br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ind w:left="956" w:hanging="146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/>
    <w:rPr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Jarison Vinho</dc:creator>
  <dcterms:created xsi:type="dcterms:W3CDTF">2018-05-14T23:14:54Z</dcterms:created>
  <dcterms:modified xsi:type="dcterms:W3CDTF">2018-05-14T23:14:54Z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2018-05-14T00:00:00Z</vt:filetime>
  </property>
</Properties>
</file>