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11" w:rsidRDefault="00AB3D5E">
      <w:r>
        <w:t xml:space="preserve"> </w:t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rPr>
          <w:noProof/>
          <w:lang w:val="es-AR" w:eastAsia="es-AR"/>
        </w:rPr>
        <w:drawing>
          <wp:inline distT="0" distB="0" distL="0" distR="0">
            <wp:extent cx="1143000" cy="1247771"/>
            <wp:effectExtent l="0" t="0" r="0" b="0"/>
            <wp:docPr id="1" name="Imagen 1" descr="logo fade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477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tab/>
      </w:r>
      <w:r w:rsidR="00511036">
        <w:rPr>
          <w:noProof/>
          <w:lang w:val="es-AR" w:eastAsia="es-AR"/>
        </w:rPr>
        <w:drawing>
          <wp:inline distT="0" distB="0" distL="0" distR="0">
            <wp:extent cx="752478" cy="914400"/>
            <wp:effectExtent l="0" t="0" r="0" b="0"/>
            <wp:docPr id="2" name="Imagen 2" descr="logo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8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74E11" w:rsidRDefault="00674E11"/>
    <w:p w:rsidR="00674E11" w:rsidRDefault="00511036">
      <w:pPr>
        <w:pStyle w:val="Piedepgina"/>
        <w:spacing w:line="360" w:lineRule="auto"/>
        <w:ind w:right="335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 xml:space="preserve">UNIVERSIDAD DE LA DEFENSA NACIONAL (UNDEF) </w:t>
      </w:r>
    </w:p>
    <w:p w:rsidR="00674E11" w:rsidRDefault="00511036">
      <w:pPr>
        <w:pStyle w:val="Piedepgina"/>
        <w:spacing w:line="360" w:lineRule="auto"/>
        <w:ind w:right="335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>FACULTAD DE LA DEFENSA NACIONAL (FADENA)</w:t>
      </w:r>
    </w:p>
    <w:p w:rsidR="00674E11" w:rsidRDefault="00511036">
      <w:pPr>
        <w:pStyle w:val="Piedepgina"/>
        <w:spacing w:line="360" w:lineRule="auto"/>
        <w:ind w:right="335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>CURSO SUPERIOR DE DEFENSA NACIONAL</w:t>
      </w:r>
    </w:p>
    <w:p w:rsidR="00674E11" w:rsidRDefault="00511036">
      <w:pPr>
        <w:pStyle w:val="Piedepgina"/>
        <w:spacing w:line="360" w:lineRule="auto"/>
        <w:ind w:right="335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>MATERIA: Inteligencia y Defensa Nacional</w:t>
      </w:r>
    </w:p>
    <w:p w:rsidR="00674E11" w:rsidRDefault="00511036">
      <w:pPr>
        <w:pStyle w:val="Piedepgina"/>
        <w:spacing w:line="360" w:lineRule="auto"/>
        <w:ind w:right="335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 xml:space="preserve">PROFESOR TITULAR: </w:t>
      </w:r>
      <w:proofErr w:type="spellStart"/>
      <w:r>
        <w:rPr>
          <w:b/>
          <w:sz w:val="22"/>
          <w:szCs w:val="22"/>
          <w:lang w:val="es-AR"/>
        </w:rPr>
        <w:t>Angel</w:t>
      </w:r>
      <w:proofErr w:type="spellEnd"/>
      <w:r>
        <w:rPr>
          <w:b/>
          <w:sz w:val="22"/>
          <w:szCs w:val="22"/>
          <w:lang w:val="es-AR"/>
        </w:rPr>
        <w:t xml:space="preserve"> Hernán </w:t>
      </w:r>
      <w:proofErr w:type="spellStart"/>
      <w:r>
        <w:rPr>
          <w:b/>
          <w:sz w:val="22"/>
          <w:szCs w:val="22"/>
          <w:lang w:val="es-AR"/>
        </w:rPr>
        <w:t>Lapieza</w:t>
      </w:r>
      <w:proofErr w:type="spellEnd"/>
      <w:r>
        <w:rPr>
          <w:b/>
          <w:sz w:val="22"/>
          <w:szCs w:val="22"/>
          <w:lang w:val="es-AR"/>
        </w:rPr>
        <w:t xml:space="preserve"> </w:t>
      </w:r>
      <w:proofErr w:type="spellStart"/>
      <w:r>
        <w:rPr>
          <w:b/>
          <w:sz w:val="22"/>
          <w:szCs w:val="22"/>
          <w:lang w:val="es-AR"/>
        </w:rPr>
        <w:t>Spota</w:t>
      </w:r>
      <w:proofErr w:type="spellEnd"/>
    </w:p>
    <w:p w:rsidR="00674E11" w:rsidRDefault="00511036">
      <w:pPr>
        <w:pStyle w:val="Piedepgina"/>
        <w:spacing w:line="360" w:lineRule="auto"/>
        <w:ind w:right="335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 xml:space="preserve">CARGA HORARIA: </w:t>
      </w:r>
      <w:r w:rsidR="0070767B">
        <w:rPr>
          <w:b/>
          <w:sz w:val="22"/>
          <w:szCs w:val="22"/>
          <w:lang w:val="es-AR"/>
        </w:rPr>
        <w:t>21</w:t>
      </w:r>
      <w:r>
        <w:rPr>
          <w:b/>
          <w:sz w:val="22"/>
          <w:szCs w:val="22"/>
          <w:lang w:val="es-AR"/>
        </w:rPr>
        <w:t xml:space="preserve"> Hs Reloj</w:t>
      </w:r>
    </w:p>
    <w:p w:rsidR="00674E11" w:rsidRDefault="00511036">
      <w:pPr>
        <w:pStyle w:val="Piedepgina"/>
        <w:spacing w:line="360" w:lineRule="auto"/>
        <w:ind w:right="335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>TURNO: Tarde</w:t>
      </w:r>
    </w:p>
    <w:p w:rsidR="00674E11" w:rsidRDefault="00511036">
      <w:pPr>
        <w:pStyle w:val="Piedepgina"/>
        <w:ind w:right="333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>AÑO LECTIVO: 20</w:t>
      </w:r>
      <w:r w:rsidR="0070767B">
        <w:rPr>
          <w:b/>
          <w:sz w:val="22"/>
          <w:szCs w:val="22"/>
          <w:lang w:val="es-AR"/>
        </w:rPr>
        <w:t>22</w:t>
      </w:r>
    </w:p>
    <w:p w:rsidR="00674E11" w:rsidRDefault="00674E11">
      <w:pPr>
        <w:pStyle w:val="Piedepgina"/>
        <w:ind w:right="333"/>
        <w:jc w:val="both"/>
        <w:rPr>
          <w:b/>
          <w:sz w:val="22"/>
          <w:szCs w:val="22"/>
          <w:lang w:val="es-AR"/>
        </w:rPr>
      </w:pPr>
    </w:p>
    <w:p w:rsidR="004C70DE" w:rsidRDefault="004C70DE" w:rsidP="004C70DE">
      <w:pPr>
        <w:pStyle w:val="Piedepgina"/>
        <w:ind w:right="333"/>
        <w:rPr>
          <w:b/>
          <w:sz w:val="22"/>
          <w:szCs w:val="22"/>
          <w:u w:val="single"/>
          <w:lang w:val="es-AR"/>
        </w:rPr>
      </w:pPr>
      <w:r>
        <w:rPr>
          <w:b/>
          <w:sz w:val="22"/>
          <w:szCs w:val="22"/>
          <w:lang w:val="es-AR"/>
        </w:rPr>
        <w:t xml:space="preserve">                                                     </w:t>
      </w:r>
      <w:r>
        <w:rPr>
          <w:b/>
          <w:sz w:val="22"/>
          <w:szCs w:val="22"/>
          <w:u w:val="single"/>
          <w:lang w:val="es-AR"/>
        </w:rPr>
        <w:t>PROGRAMA DE LA MATERIA</w:t>
      </w:r>
    </w:p>
    <w:p w:rsidR="004C70DE" w:rsidRPr="007121B2" w:rsidRDefault="004C70DE" w:rsidP="004C70DE">
      <w:pPr>
        <w:pStyle w:val="Piedepgina"/>
        <w:ind w:right="333"/>
        <w:jc w:val="both"/>
        <w:rPr>
          <w:sz w:val="22"/>
          <w:szCs w:val="22"/>
          <w:lang w:val="es-AR"/>
        </w:rPr>
      </w:pPr>
    </w:p>
    <w:p w:rsidR="004C70DE" w:rsidRDefault="004C70DE" w:rsidP="004C70DE">
      <w:pPr>
        <w:pStyle w:val="Piedepgina"/>
        <w:ind w:right="49"/>
        <w:jc w:val="both"/>
        <w:rPr>
          <w:b/>
          <w:sz w:val="22"/>
          <w:szCs w:val="22"/>
          <w:lang w:val="es-AR"/>
        </w:rPr>
      </w:pPr>
    </w:p>
    <w:p w:rsidR="004C70DE" w:rsidRDefault="004C70DE" w:rsidP="004C70DE">
      <w:pPr>
        <w:pStyle w:val="Piedepgina"/>
        <w:ind w:right="49"/>
        <w:jc w:val="both"/>
        <w:rPr>
          <w:b/>
          <w:sz w:val="28"/>
          <w:szCs w:val="28"/>
          <w:u w:val="single"/>
          <w:lang w:val="es-AR"/>
        </w:rPr>
      </w:pPr>
      <w:r w:rsidRPr="007121B2">
        <w:rPr>
          <w:b/>
          <w:sz w:val="28"/>
          <w:szCs w:val="28"/>
          <w:lang w:val="es-AR"/>
        </w:rPr>
        <w:t xml:space="preserve">A) </w:t>
      </w:r>
      <w:r w:rsidRPr="007121B2">
        <w:rPr>
          <w:b/>
          <w:sz w:val="28"/>
          <w:szCs w:val="28"/>
          <w:u w:val="single"/>
          <w:lang w:val="es-AR"/>
        </w:rPr>
        <w:t>CONTENIDOS MÍNIMOS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b/>
          <w:color w:val="26282A"/>
          <w:sz w:val="22"/>
          <w:szCs w:val="22"/>
          <w:lang w:val="es-AR" w:eastAsia="es-AR"/>
        </w:rPr>
      </w:pPr>
    </w:p>
    <w:p w:rsidR="004C70DE" w:rsidRPr="003A0342" w:rsidRDefault="004C70DE" w:rsidP="004C70DE">
      <w:pPr>
        <w:pStyle w:val="Piedepgina"/>
        <w:ind w:right="49"/>
        <w:jc w:val="both"/>
        <w:rPr>
          <w:b/>
          <w:sz w:val="28"/>
          <w:szCs w:val="28"/>
        </w:rPr>
      </w:pPr>
      <w:r w:rsidRPr="003A0342">
        <w:rPr>
          <w:rFonts w:ascii="Arial" w:hAnsi="Arial" w:cs="Arial"/>
          <w:b/>
          <w:color w:val="26282A"/>
          <w:sz w:val="22"/>
          <w:szCs w:val="22"/>
          <w:lang w:val="es-AR" w:eastAsia="es-AR"/>
        </w:rPr>
        <w:t>Desarrollo de los conceptos básicos de inteligencia</w:t>
      </w:r>
      <w:r>
        <w:rPr>
          <w:rFonts w:ascii="Arial" w:hAnsi="Arial" w:cs="Arial"/>
          <w:b/>
          <w:color w:val="26282A"/>
          <w:sz w:val="22"/>
          <w:szCs w:val="22"/>
          <w:lang w:val="es-AR" w:eastAsia="es-AR"/>
        </w:rPr>
        <w:t xml:space="preserve"> (</w:t>
      </w:r>
      <w:proofErr w:type="spellStart"/>
      <w:r>
        <w:rPr>
          <w:rFonts w:ascii="Arial" w:hAnsi="Arial" w:cs="Arial"/>
          <w:b/>
          <w:color w:val="26282A"/>
          <w:sz w:val="22"/>
          <w:szCs w:val="22"/>
          <w:lang w:val="es-AR" w:eastAsia="es-AR"/>
        </w:rPr>
        <w:t>Icia</w:t>
      </w:r>
      <w:proofErr w:type="spellEnd"/>
      <w:r>
        <w:rPr>
          <w:rFonts w:ascii="Arial" w:hAnsi="Arial" w:cs="Arial"/>
          <w:b/>
          <w:color w:val="26282A"/>
          <w:sz w:val="22"/>
          <w:szCs w:val="22"/>
          <w:lang w:val="es-AR" w:eastAsia="es-AR"/>
        </w:rPr>
        <w:t>.)</w:t>
      </w:r>
      <w:r w:rsidRPr="003A0342">
        <w:rPr>
          <w:rFonts w:ascii="Arial" w:hAnsi="Arial" w:cs="Arial"/>
          <w:b/>
          <w:color w:val="26282A"/>
          <w:sz w:val="22"/>
          <w:szCs w:val="22"/>
          <w:lang w:val="es-AR" w:eastAsia="es-AR"/>
        </w:rPr>
        <w:t xml:space="preserve">. La función del secreto en la política internacional. El proceso de la inteligencia y su función en la creación de valor. Cooperación y competencia en el campo de la inteligencia. Tipos de inteligencia. La inteligencia y la toma de decisiones. Ejercicios de análisis estratégicos, relevamiento de información y uso de matrices de decisión. Estudio de casos de toma de decisión 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b/>
          <w:lang w:val="es-AR"/>
        </w:rPr>
      </w:pP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b/>
          <w:lang w:val="es-AR"/>
        </w:rPr>
      </w:pPr>
    </w:p>
    <w:p w:rsidR="004C70DE" w:rsidRDefault="004C70DE" w:rsidP="004C70DE">
      <w:pPr>
        <w:pStyle w:val="Piedepgina"/>
        <w:ind w:right="49"/>
        <w:jc w:val="both"/>
      </w:pPr>
      <w:r>
        <w:rPr>
          <w:rFonts w:ascii="Arial" w:hAnsi="Arial" w:cs="Arial"/>
          <w:b/>
          <w:lang w:val="es-AR"/>
        </w:rPr>
        <w:t xml:space="preserve">B) </w:t>
      </w:r>
      <w:r>
        <w:rPr>
          <w:rFonts w:ascii="Arial" w:hAnsi="Arial" w:cs="Arial"/>
          <w:b/>
          <w:u w:val="single"/>
          <w:lang w:val="es-AR"/>
        </w:rPr>
        <w:t>OBJETIVOS GENERALES</w:t>
      </w:r>
    </w:p>
    <w:p w:rsidR="004C70DE" w:rsidRPr="003A0342" w:rsidRDefault="004C70DE" w:rsidP="004C70DE">
      <w:pPr>
        <w:pStyle w:val="yiv9643319261m-5254593722046031743ydpb2a4b51dyiv7710068785gmail-msolistparagraph"/>
        <w:shd w:val="clear" w:color="auto" w:fill="FFFFFF"/>
        <w:jc w:val="both"/>
        <w:rPr>
          <w:rFonts w:ascii="Arial" w:hAnsi="Arial" w:cs="Arial"/>
          <w:b/>
          <w:color w:val="000000"/>
          <w:sz w:val="22"/>
          <w:szCs w:val="22"/>
          <w:lang w:val="es-ES_tradnl"/>
        </w:rPr>
      </w:pPr>
      <w:r w:rsidRPr="003A0342">
        <w:rPr>
          <w:rFonts w:ascii="Symbol" w:hAnsi="Symbol" w:cs="Helvetica"/>
          <w:b/>
          <w:color w:val="000000"/>
          <w:sz w:val="22"/>
          <w:szCs w:val="22"/>
          <w:lang w:val="es-ES"/>
        </w:rPr>
        <w:t></w:t>
      </w:r>
      <w:r w:rsidRPr="003A0342">
        <w:rPr>
          <w:rFonts w:ascii="Arial" w:hAnsi="Arial" w:cs="Arial"/>
          <w:b/>
          <w:color w:val="000000"/>
          <w:sz w:val="22"/>
          <w:szCs w:val="22"/>
          <w:lang w:val="es-ES_tradnl"/>
        </w:rPr>
        <w:t>Entender los distintos modelos de Toma de decisiones existentes y como la defensa participa de ellos.</w:t>
      </w:r>
    </w:p>
    <w:p w:rsidR="004C70DE" w:rsidRPr="003A0342" w:rsidRDefault="004C70DE" w:rsidP="004C70DE">
      <w:pPr>
        <w:pStyle w:val="yiv9643319261m-5254593722046031743ydpb2a4b51dyiv7710068785gmail-msolistparagraph"/>
        <w:shd w:val="clear" w:color="auto" w:fill="FFFFFF"/>
        <w:jc w:val="both"/>
        <w:rPr>
          <w:rFonts w:ascii="Helvetica" w:hAnsi="Helvetica" w:cs="Helvetica"/>
          <w:b/>
          <w:color w:val="26282A"/>
          <w:sz w:val="20"/>
          <w:szCs w:val="20"/>
        </w:rPr>
      </w:pPr>
      <w:r w:rsidRPr="003A0342">
        <w:rPr>
          <w:rFonts w:ascii="Arial" w:hAnsi="Arial" w:cs="Arial"/>
          <w:b/>
          <w:color w:val="000000"/>
          <w:sz w:val="22"/>
          <w:szCs w:val="22"/>
          <w:lang w:val="es-ES_tradnl"/>
        </w:rPr>
        <w:t>*Analizar en perspectiva comparada como los diversos centros de pensamientos no</w:t>
      </w:r>
      <w:r w:rsidRPr="003A0342">
        <w:rPr>
          <w:rFonts w:ascii="Arial" w:hAnsi="Arial" w:cs="Arial"/>
          <w:b/>
          <w:color w:val="000000"/>
          <w:sz w:val="22"/>
          <w:szCs w:val="22"/>
          <w:lang w:val="es-ES_tradnl"/>
        </w:rPr>
        <w:t>r</w:t>
      </w:r>
      <w:r w:rsidRPr="003A0342">
        <w:rPr>
          <w:rFonts w:ascii="Arial" w:hAnsi="Arial" w:cs="Arial"/>
          <w:b/>
          <w:color w:val="000000"/>
          <w:sz w:val="22"/>
          <w:szCs w:val="22"/>
          <w:lang w:val="es-ES_tradnl"/>
        </w:rPr>
        <w:t>teamericanos, británicos, europeos, latinoamericanos y asiáticos piensan los factores geopolíticos intervinientes ponderados y la percepción de amenazas que llevan a un determinado sistema de toma de decisiones</w:t>
      </w:r>
    </w:p>
    <w:p w:rsidR="004C70DE" w:rsidRPr="003A0342" w:rsidRDefault="004C70DE" w:rsidP="004C70DE">
      <w:pPr>
        <w:pStyle w:val="yiv9643319261m-5254593722046031743ydpb2a4b51dyiv7710068785gmail-msolistparagraph"/>
        <w:shd w:val="clear" w:color="auto" w:fill="FFFFFF"/>
        <w:jc w:val="both"/>
        <w:rPr>
          <w:rFonts w:ascii="Helvetica" w:hAnsi="Helvetica" w:cs="Helvetica"/>
          <w:b/>
          <w:color w:val="26282A"/>
          <w:sz w:val="20"/>
          <w:szCs w:val="20"/>
        </w:rPr>
      </w:pPr>
      <w:r w:rsidRPr="003A0342">
        <w:rPr>
          <w:rFonts w:ascii="Symbol" w:hAnsi="Symbol" w:cs="Helvetica"/>
          <w:b/>
          <w:color w:val="000000"/>
          <w:sz w:val="22"/>
          <w:szCs w:val="22"/>
        </w:rPr>
        <w:t></w:t>
      </w:r>
      <w:r w:rsidRPr="003A0342">
        <w:rPr>
          <w:rFonts w:ascii="Arial" w:hAnsi="Arial" w:cs="Arial"/>
          <w:b/>
          <w:color w:val="000000"/>
          <w:sz w:val="22"/>
          <w:szCs w:val="22"/>
          <w:lang w:val="es-ES_tradnl"/>
        </w:rPr>
        <w:t>Comprender la interacción compleja de los factores domésticos al momento de pe</w:t>
      </w:r>
      <w:r w:rsidRPr="003A0342">
        <w:rPr>
          <w:rFonts w:ascii="Arial" w:hAnsi="Arial" w:cs="Arial"/>
          <w:b/>
          <w:color w:val="000000"/>
          <w:sz w:val="22"/>
          <w:szCs w:val="22"/>
          <w:lang w:val="es-ES_tradnl"/>
        </w:rPr>
        <w:t>n</w:t>
      </w:r>
      <w:r w:rsidRPr="003A0342">
        <w:rPr>
          <w:rFonts w:ascii="Arial" w:hAnsi="Arial" w:cs="Arial"/>
          <w:b/>
          <w:color w:val="000000"/>
          <w:sz w:val="22"/>
          <w:szCs w:val="22"/>
          <w:lang w:val="es-ES_tradnl"/>
        </w:rPr>
        <w:t>sar la decisión política, en especial el juego de los dos tableros.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lang w:val="es-AR"/>
        </w:rPr>
      </w:pPr>
    </w:p>
    <w:p w:rsidR="004C70DE" w:rsidRDefault="004C70DE" w:rsidP="004C70DE">
      <w:pPr>
        <w:pStyle w:val="Textoindependiente2"/>
        <w:ind w:right="49"/>
        <w:rPr>
          <w:rFonts w:cs="Arial"/>
          <w:b/>
          <w:szCs w:val="24"/>
        </w:rPr>
      </w:pPr>
      <w:r>
        <w:rPr>
          <w:rFonts w:cs="Arial"/>
          <w:b/>
          <w:szCs w:val="24"/>
        </w:rPr>
        <w:t>C</w:t>
      </w:r>
      <w:r w:rsidRPr="00FE7292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</w:t>
      </w:r>
      <w:r w:rsidRPr="00FE7292">
        <w:rPr>
          <w:rFonts w:cs="Arial"/>
          <w:b/>
          <w:szCs w:val="24"/>
          <w:u w:val="single"/>
        </w:rPr>
        <w:t>ESPECÍFICOS POR UNIDAD DIDÁCTICA</w:t>
      </w:r>
      <w:r>
        <w:rPr>
          <w:rFonts w:cs="Arial"/>
          <w:b/>
          <w:szCs w:val="24"/>
        </w:rPr>
        <w:t>.</w:t>
      </w:r>
    </w:p>
    <w:p w:rsidR="004C70DE" w:rsidRDefault="004C70DE" w:rsidP="004C70DE">
      <w:pPr>
        <w:pStyle w:val="Textoindependiente2"/>
        <w:ind w:right="49"/>
        <w:rPr>
          <w:rFonts w:cs="Arial"/>
          <w:b/>
          <w:szCs w:val="24"/>
        </w:rPr>
      </w:pPr>
    </w:p>
    <w:p w:rsidR="004C70DE" w:rsidRDefault="004C70DE" w:rsidP="004C70DE">
      <w:pPr>
        <w:pStyle w:val="Textoindependiente2"/>
        <w:ind w:right="49"/>
      </w:pPr>
      <w:r>
        <w:rPr>
          <w:rFonts w:cs="Arial"/>
          <w:b/>
          <w:szCs w:val="24"/>
        </w:rPr>
        <w:t xml:space="preserve">UNIDAD DIDACTICA 1: </w:t>
      </w:r>
    </w:p>
    <w:p w:rsidR="004C70DE" w:rsidRDefault="004C70DE" w:rsidP="004C70DE">
      <w:pPr>
        <w:pStyle w:val="Textoindependiente2"/>
        <w:ind w:right="49"/>
        <w:rPr>
          <w:rFonts w:cs="Arial"/>
          <w:szCs w:val="24"/>
        </w:rPr>
      </w:pPr>
    </w:p>
    <w:p w:rsidR="004C70DE" w:rsidRDefault="004C70DE" w:rsidP="004C70DE">
      <w:pPr>
        <w:pStyle w:val="Textoindependiente"/>
        <w:ind w:right="49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*Reconocer al aporte que como disciplina realiza la </w:t>
      </w:r>
      <w:proofErr w:type="spellStart"/>
      <w:r>
        <w:rPr>
          <w:rFonts w:cs="Arial"/>
          <w:szCs w:val="24"/>
          <w:lang w:val="es-AR"/>
        </w:rPr>
        <w:t>Icia</w:t>
      </w:r>
      <w:proofErr w:type="spellEnd"/>
      <w:r>
        <w:rPr>
          <w:rFonts w:cs="Arial"/>
          <w:szCs w:val="24"/>
          <w:lang w:val="es-AR"/>
        </w:rPr>
        <w:t>. Estratégica en el ámbito de la política y la estrategia para la acción de gobierno.</w:t>
      </w:r>
    </w:p>
    <w:p w:rsidR="004C70DE" w:rsidRDefault="004C70DE" w:rsidP="004C70DE">
      <w:pPr>
        <w:pStyle w:val="Textoindependiente"/>
        <w:ind w:right="49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*Identificar el lugar y la misión que le corresponde al Sistema Nacional de </w:t>
      </w:r>
      <w:proofErr w:type="spellStart"/>
      <w:r>
        <w:rPr>
          <w:rFonts w:cs="Arial"/>
          <w:szCs w:val="24"/>
          <w:lang w:val="es-AR"/>
        </w:rPr>
        <w:t>Icia</w:t>
      </w:r>
      <w:proofErr w:type="spellEnd"/>
      <w:r>
        <w:rPr>
          <w:rFonts w:cs="Arial"/>
          <w:szCs w:val="24"/>
          <w:lang w:val="es-AR"/>
        </w:rPr>
        <w:t xml:space="preserve">. </w:t>
      </w:r>
      <w:proofErr w:type="gramStart"/>
      <w:r>
        <w:rPr>
          <w:rFonts w:cs="Arial"/>
          <w:szCs w:val="24"/>
          <w:lang w:val="es-AR"/>
        </w:rPr>
        <w:t>en</w:t>
      </w:r>
      <w:proofErr w:type="gramEnd"/>
      <w:r>
        <w:rPr>
          <w:rFonts w:cs="Arial"/>
          <w:szCs w:val="24"/>
          <w:lang w:val="es-AR"/>
        </w:rPr>
        <w:t xml:space="preserve"> la </w:t>
      </w:r>
      <w:r>
        <w:rPr>
          <w:rFonts w:cs="Arial"/>
          <w:szCs w:val="24"/>
          <w:lang w:val="es-AR"/>
        </w:rPr>
        <w:lastRenderedPageBreak/>
        <w:t>acción de Gobierno.</w:t>
      </w:r>
    </w:p>
    <w:p w:rsidR="004C70DE" w:rsidRDefault="004C70DE" w:rsidP="004C70DE">
      <w:pPr>
        <w:pStyle w:val="Textoindependiente"/>
        <w:ind w:right="49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*Identificar la temática de la </w:t>
      </w:r>
      <w:proofErr w:type="spellStart"/>
      <w:r>
        <w:rPr>
          <w:rFonts w:cs="Arial"/>
          <w:szCs w:val="24"/>
          <w:lang w:val="es-AR"/>
        </w:rPr>
        <w:t>Icia</w:t>
      </w:r>
      <w:proofErr w:type="spellEnd"/>
      <w:r>
        <w:rPr>
          <w:rFonts w:cs="Arial"/>
          <w:szCs w:val="24"/>
          <w:lang w:val="es-AR"/>
        </w:rPr>
        <w:t>. Estratégica particularmente en el ámbito de la Defensa, de la Seguridad y de la Política Exterior.</w:t>
      </w:r>
    </w:p>
    <w:p w:rsidR="004C70DE" w:rsidRDefault="004C70DE" w:rsidP="004C70DE">
      <w:pPr>
        <w:pStyle w:val="Textoindependiente"/>
        <w:ind w:right="49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*Identificar el aporte y el vínculo de la </w:t>
      </w:r>
      <w:proofErr w:type="spellStart"/>
      <w:r>
        <w:rPr>
          <w:rFonts w:cs="Arial"/>
          <w:szCs w:val="24"/>
          <w:lang w:val="es-AR"/>
        </w:rPr>
        <w:t>Icia</w:t>
      </w:r>
      <w:proofErr w:type="spellEnd"/>
      <w:r>
        <w:rPr>
          <w:rFonts w:cs="Arial"/>
          <w:szCs w:val="24"/>
          <w:lang w:val="es-AR"/>
        </w:rPr>
        <w:t>. Estratégica en la detección de amenazas y oportunidades.</w:t>
      </w:r>
    </w:p>
    <w:p w:rsidR="004C70DE" w:rsidRDefault="004C70DE" w:rsidP="004C70DE">
      <w:pPr>
        <w:pStyle w:val="Textoindependiente"/>
        <w:ind w:right="49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*Reconocer las distintas técnicas aplicadas en el Ciclo de la </w:t>
      </w:r>
      <w:proofErr w:type="spellStart"/>
      <w:r>
        <w:rPr>
          <w:rFonts w:cs="Arial"/>
          <w:szCs w:val="24"/>
          <w:lang w:val="es-AR"/>
        </w:rPr>
        <w:t>Icia</w:t>
      </w:r>
      <w:proofErr w:type="spellEnd"/>
      <w:r>
        <w:rPr>
          <w:rFonts w:cs="Arial"/>
          <w:szCs w:val="24"/>
          <w:lang w:val="es-AR"/>
        </w:rPr>
        <w:t xml:space="preserve">. </w:t>
      </w:r>
      <w:proofErr w:type="gramStart"/>
      <w:r>
        <w:rPr>
          <w:rFonts w:cs="Arial"/>
          <w:szCs w:val="24"/>
          <w:lang w:val="es-AR"/>
        </w:rPr>
        <w:t>con</w:t>
      </w:r>
      <w:proofErr w:type="gramEnd"/>
      <w:r>
        <w:rPr>
          <w:rFonts w:cs="Arial"/>
          <w:szCs w:val="24"/>
          <w:lang w:val="es-AR"/>
        </w:rPr>
        <w:t xml:space="preserve"> ejemplos históricos.</w:t>
      </w:r>
    </w:p>
    <w:p w:rsidR="004C70DE" w:rsidRDefault="004C70DE" w:rsidP="004C70DE">
      <w:pPr>
        <w:ind w:right="49"/>
        <w:jc w:val="both"/>
        <w:rPr>
          <w:rFonts w:ascii="Arial" w:hAnsi="Arial" w:cs="Arial"/>
          <w:lang w:val="es-AR"/>
        </w:rPr>
      </w:pPr>
    </w:p>
    <w:p w:rsidR="004C70DE" w:rsidRDefault="004C70DE" w:rsidP="004C70DE">
      <w:pPr>
        <w:ind w:right="49"/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UNIDAD DIDACTICA 2: 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*Reconocer los elementos de identificación y diferenciación entre </w:t>
      </w:r>
      <w:proofErr w:type="spellStart"/>
      <w:r>
        <w:rPr>
          <w:rFonts w:ascii="Arial" w:hAnsi="Arial" w:cs="Arial"/>
          <w:lang w:val="es-AR"/>
        </w:rPr>
        <w:t>Icia</w:t>
      </w:r>
      <w:proofErr w:type="spellEnd"/>
      <w:r>
        <w:rPr>
          <w:rFonts w:ascii="Arial" w:hAnsi="Arial" w:cs="Arial"/>
          <w:lang w:val="es-AR"/>
        </w:rPr>
        <w:t xml:space="preserve">. </w:t>
      </w:r>
      <w:proofErr w:type="gramStart"/>
      <w:r>
        <w:rPr>
          <w:rFonts w:ascii="Arial" w:hAnsi="Arial" w:cs="Arial"/>
          <w:lang w:val="es-AR"/>
        </w:rPr>
        <w:t>y</w:t>
      </w:r>
      <w:proofErr w:type="gramEnd"/>
      <w:r>
        <w:rPr>
          <w:rFonts w:ascii="Arial" w:hAnsi="Arial" w:cs="Arial"/>
          <w:lang w:val="es-AR"/>
        </w:rPr>
        <w:t xml:space="preserve"> Contra </w:t>
      </w:r>
      <w:proofErr w:type="spellStart"/>
      <w:r>
        <w:rPr>
          <w:rFonts w:ascii="Arial" w:hAnsi="Arial" w:cs="Arial"/>
          <w:lang w:val="es-AR"/>
        </w:rPr>
        <w:t>Icia</w:t>
      </w:r>
      <w:proofErr w:type="spellEnd"/>
      <w:r>
        <w:rPr>
          <w:rFonts w:ascii="Arial" w:hAnsi="Arial" w:cs="Arial"/>
          <w:lang w:val="es-AR"/>
        </w:rPr>
        <w:t>. (</w:t>
      </w:r>
      <w:proofErr w:type="spellStart"/>
      <w:r>
        <w:rPr>
          <w:rFonts w:ascii="Arial" w:hAnsi="Arial" w:cs="Arial"/>
          <w:lang w:val="es-AR"/>
        </w:rPr>
        <w:t>CIcia</w:t>
      </w:r>
      <w:proofErr w:type="spellEnd"/>
      <w:r>
        <w:rPr>
          <w:rFonts w:ascii="Arial" w:hAnsi="Arial" w:cs="Arial"/>
          <w:lang w:val="es-AR"/>
        </w:rPr>
        <w:t xml:space="preserve">.). La identificación de amenazas. Aprender las principales actividades de </w:t>
      </w:r>
      <w:proofErr w:type="spellStart"/>
      <w:r>
        <w:rPr>
          <w:rFonts w:ascii="Arial" w:hAnsi="Arial" w:cs="Arial"/>
          <w:lang w:val="es-AR"/>
        </w:rPr>
        <w:t>CIcia</w:t>
      </w:r>
      <w:proofErr w:type="spellEnd"/>
      <w:r>
        <w:rPr>
          <w:rFonts w:ascii="Arial" w:hAnsi="Arial" w:cs="Arial"/>
          <w:lang w:val="es-AR"/>
        </w:rPr>
        <w:t>.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*Discutir la inclusión de la Acción Encubierta en el sistema de </w:t>
      </w:r>
      <w:proofErr w:type="spellStart"/>
      <w:r>
        <w:rPr>
          <w:rFonts w:ascii="Arial" w:hAnsi="Arial" w:cs="Arial"/>
          <w:lang w:val="es-AR"/>
        </w:rPr>
        <w:t>Icia</w:t>
      </w:r>
      <w:proofErr w:type="spellEnd"/>
      <w:r>
        <w:rPr>
          <w:rFonts w:ascii="Arial" w:hAnsi="Arial" w:cs="Arial"/>
          <w:lang w:val="es-AR"/>
        </w:rPr>
        <w:t>. Analizar pros y contras de ubicarlas en un mismo organismo o en varios.</w:t>
      </w:r>
    </w:p>
    <w:p w:rsidR="004C70DE" w:rsidRDefault="004C70DE" w:rsidP="004C70DE">
      <w:pPr>
        <w:pStyle w:val="Textoindependiente"/>
        <w:ind w:right="49"/>
        <w:rPr>
          <w:rFonts w:cs="Arial"/>
          <w:b/>
          <w:szCs w:val="24"/>
          <w:lang w:val="es-AR"/>
        </w:rPr>
      </w:pPr>
    </w:p>
    <w:p w:rsidR="004C70DE" w:rsidRDefault="004C70DE" w:rsidP="004C70DE">
      <w:pPr>
        <w:pStyle w:val="Textoindependiente"/>
        <w:ind w:right="49"/>
      </w:pPr>
      <w:r>
        <w:rPr>
          <w:rFonts w:cs="Arial"/>
          <w:b/>
          <w:szCs w:val="24"/>
          <w:lang w:val="es-AR"/>
        </w:rPr>
        <w:t xml:space="preserve">UNIDAD DIDACTICA 3: 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*Evaluar las formas de control de los sistemas de </w:t>
      </w:r>
      <w:proofErr w:type="spellStart"/>
      <w:r>
        <w:rPr>
          <w:rFonts w:ascii="Arial" w:hAnsi="Arial" w:cs="Arial"/>
        </w:rPr>
        <w:t>Icia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dentro</w:t>
      </w:r>
      <w:proofErr w:type="gramEnd"/>
      <w:r>
        <w:rPr>
          <w:rFonts w:ascii="Arial" w:hAnsi="Arial" w:cs="Arial"/>
        </w:rPr>
        <w:t xml:space="preserve"> de una república democrática.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*Comparar los distintos sistemas de </w:t>
      </w:r>
      <w:proofErr w:type="spellStart"/>
      <w:r>
        <w:rPr>
          <w:rFonts w:ascii="Arial" w:hAnsi="Arial" w:cs="Arial"/>
        </w:rPr>
        <w:t>Icia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otros países y los pro y contras de su aplicación en la República Argentina.</w:t>
      </w:r>
    </w:p>
    <w:p w:rsidR="004C70DE" w:rsidRDefault="004C70DE" w:rsidP="004C70DE">
      <w:pPr>
        <w:pStyle w:val="Piedepgina"/>
        <w:ind w:right="49"/>
        <w:jc w:val="both"/>
      </w:pPr>
      <w:r>
        <w:rPr>
          <w:rFonts w:ascii="Arial" w:hAnsi="Arial" w:cs="Arial"/>
        </w:rPr>
        <w:t xml:space="preserve">*Evaluar la necesidad de coordinación entre los componentes del Sistema Nacional de </w:t>
      </w:r>
      <w:proofErr w:type="spellStart"/>
      <w:r>
        <w:rPr>
          <w:rFonts w:ascii="Arial" w:hAnsi="Arial" w:cs="Arial"/>
        </w:rPr>
        <w:t>Icia</w:t>
      </w:r>
      <w:proofErr w:type="spellEnd"/>
      <w:r>
        <w:rPr>
          <w:rFonts w:ascii="Arial" w:hAnsi="Arial" w:cs="Arial"/>
        </w:rPr>
        <w:t>.</w:t>
      </w:r>
    </w:p>
    <w:p w:rsidR="004C70DE" w:rsidRDefault="004C70DE" w:rsidP="004C70DE">
      <w:pPr>
        <w:pStyle w:val="Textoindependiente"/>
        <w:ind w:right="49"/>
        <w:rPr>
          <w:rFonts w:cs="Arial"/>
          <w:szCs w:val="24"/>
        </w:rPr>
      </w:pPr>
    </w:p>
    <w:p w:rsidR="004C70DE" w:rsidRDefault="004C70DE" w:rsidP="004C70DE">
      <w:pPr>
        <w:pStyle w:val="Textoindependiente"/>
        <w:ind w:right="49"/>
      </w:pPr>
      <w:r>
        <w:rPr>
          <w:rFonts w:cs="Arial"/>
          <w:b/>
          <w:szCs w:val="24"/>
        </w:rPr>
        <w:t xml:space="preserve">D) </w:t>
      </w:r>
      <w:r>
        <w:rPr>
          <w:rFonts w:cs="Arial"/>
          <w:b/>
          <w:szCs w:val="24"/>
          <w:u w:val="single"/>
        </w:rPr>
        <w:t>CONTENIDOS</w:t>
      </w:r>
    </w:p>
    <w:p w:rsidR="004C70DE" w:rsidRDefault="004C70DE" w:rsidP="004C70DE">
      <w:pPr>
        <w:ind w:right="49"/>
        <w:jc w:val="both"/>
        <w:rPr>
          <w:rFonts w:ascii="Arial" w:hAnsi="Arial" w:cs="Arial"/>
        </w:rPr>
      </w:pPr>
    </w:p>
    <w:p w:rsidR="004C70DE" w:rsidRDefault="004C70DE" w:rsidP="004C70DE">
      <w:pPr>
        <w:pStyle w:val="Piedepgina"/>
        <w:ind w:right="49"/>
        <w:jc w:val="both"/>
      </w:pPr>
      <w:r>
        <w:rPr>
          <w:rFonts w:ascii="Arial" w:hAnsi="Arial" w:cs="Arial"/>
          <w:b/>
          <w:lang w:val="es-AR"/>
        </w:rPr>
        <w:t xml:space="preserve">UNIDAD DIDACTICA 1: </w:t>
      </w:r>
      <w:r>
        <w:rPr>
          <w:rFonts w:ascii="Arial" w:hAnsi="Arial" w:cs="Arial"/>
          <w:b/>
          <w:i/>
          <w:sz w:val="22"/>
          <w:szCs w:val="22"/>
          <w:lang w:val="es-AR"/>
        </w:rPr>
        <w:t>"La Inteligencia. Su ciclo"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Introducción. Teoría de la </w:t>
      </w:r>
      <w:proofErr w:type="spellStart"/>
      <w:r>
        <w:rPr>
          <w:rFonts w:ascii="Arial" w:hAnsi="Arial" w:cs="Arial"/>
          <w:lang w:val="es-AR"/>
        </w:rPr>
        <w:t>Icia</w:t>
      </w:r>
      <w:proofErr w:type="spellEnd"/>
      <w:r>
        <w:rPr>
          <w:rFonts w:ascii="Arial" w:hAnsi="Arial" w:cs="Arial"/>
          <w:lang w:val="es-AR"/>
        </w:rPr>
        <w:t xml:space="preserve">. Distintas visones sobre el tema. Diferentes ramas de la </w:t>
      </w:r>
      <w:proofErr w:type="spellStart"/>
      <w:r>
        <w:rPr>
          <w:rFonts w:ascii="Arial" w:hAnsi="Arial" w:cs="Arial"/>
          <w:lang w:val="es-AR"/>
        </w:rPr>
        <w:t>Icia</w:t>
      </w:r>
      <w:proofErr w:type="spellEnd"/>
      <w:r>
        <w:rPr>
          <w:rFonts w:ascii="Arial" w:hAnsi="Arial" w:cs="Arial"/>
          <w:lang w:val="es-AR"/>
        </w:rPr>
        <w:t xml:space="preserve">. La </w:t>
      </w:r>
      <w:proofErr w:type="spellStart"/>
      <w:r>
        <w:rPr>
          <w:rFonts w:ascii="Arial" w:hAnsi="Arial" w:cs="Arial"/>
          <w:lang w:val="es-AR"/>
        </w:rPr>
        <w:t>Icia</w:t>
      </w:r>
      <w:proofErr w:type="spellEnd"/>
      <w:r>
        <w:rPr>
          <w:rFonts w:ascii="Arial" w:hAnsi="Arial" w:cs="Arial"/>
          <w:lang w:val="es-AR"/>
        </w:rPr>
        <w:t xml:space="preserve">. Estratégica. El ciclo de la </w:t>
      </w:r>
      <w:proofErr w:type="spellStart"/>
      <w:r>
        <w:rPr>
          <w:rFonts w:ascii="Arial" w:hAnsi="Arial" w:cs="Arial"/>
          <w:lang w:val="es-AR"/>
        </w:rPr>
        <w:t>Icia</w:t>
      </w:r>
      <w:proofErr w:type="spellEnd"/>
      <w:r>
        <w:rPr>
          <w:rFonts w:ascii="Arial" w:hAnsi="Arial" w:cs="Arial"/>
          <w:lang w:val="es-AR"/>
        </w:rPr>
        <w:t xml:space="preserve">. : </w:t>
      </w:r>
      <w:proofErr w:type="gramStart"/>
      <w:r>
        <w:rPr>
          <w:rFonts w:ascii="Arial" w:hAnsi="Arial" w:cs="Arial"/>
          <w:lang w:val="es-AR"/>
        </w:rPr>
        <w:t>a</w:t>
      </w:r>
      <w:proofErr w:type="gramEnd"/>
      <w:r>
        <w:rPr>
          <w:rFonts w:ascii="Arial" w:hAnsi="Arial" w:cs="Arial"/>
          <w:lang w:val="es-AR"/>
        </w:rPr>
        <w:t xml:space="preserve">) Reunión o recolección de datos. </w:t>
      </w:r>
      <w:proofErr w:type="spellStart"/>
      <w:r>
        <w:rPr>
          <w:rFonts w:ascii="Arial" w:hAnsi="Arial" w:cs="Arial"/>
          <w:lang w:val="es-AR"/>
        </w:rPr>
        <w:t>Humint</w:t>
      </w:r>
      <w:proofErr w:type="spellEnd"/>
      <w:r>
        <w:rPr>
          <w:rFonts w:ascii="Arial" w:hAnsi="Arial" w:cs="Arial"/>
          <w:lang w:val="es-AR"/>
        </w:rPr>
        <w:t xml:space="preserve">. </w:t>
      </w:r>
      <w:proofErr w:type="spellStart"/>
      <w:r>
        <w:rPr>
          <w:rFonts w:ascii="Arial" w:hAnsi="Arial" w:cs="Arial"/>
          <w:lang w:val="es-AR"/>
        </w:rPr>
        <w:t>Techint</w:t>
      </w:r>
      <w:proofErr w:type="spellEnd"/>
      <w:r>
        <w:rPr>
          <w:rFonts w:ascii="Arial" w:hAnsi="Arial" w:cs="Arial"/>
          <w:lang w:val="es-AR"/>
        </w:rPr>
        <w:t xml:space="preserve">. </w:t>
      </w:r>
      <w:proofErr w:type="spellStart"/>
      <w:r>
        <w:rPr>
          <w:rFonts w:ascii="Arial" w:hAnsi="Arial" w:cs="Arial"/>
          <w:lang w:val="es-AR"/>
        </w:rPr>
        <w:t>Comint</w:t>
      </w:r>
      <w:proofErr w:type="spellEnd"/>
      <w:r>
        <w:rPr>
          <w:rFonts w:ascii="Arial" w:hAnsi="Arial" w:cs="Arial"/>
          <w:lang w:val="es-AR"/>
        </w:rPr>
        <w:t xml:space="preserve">. </w:t>
      </w:r>
      <w:proofErr w:type="spellStart"/>
      <w:r>
        <w:rPr>
          <w:rFonts w:ascii="Arial" w:hAnsi="Arial" w:cs="Arial"/>
          <w:lang w:val="es-AR"/>
        </w:rPr>
        <w:t>Elint</w:t>
      </w:r>
      <w:proofErr w:type="spellEnd"/>
      <w:r>
        <w:rPr>
          <w:rFonts w:ascii="Arial" w:hAnsi="Arial" w:cs="Arial"/>
          <w:lang w:val="es-AR"/>
        </w:rPr>
        <w:t>. b) Análisis, su producción y difusión. Fallas y sorpresas en el análisis. Causas y soluciones. Pronósticos.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lang w:val="es-AR"/>
        </w:rPr>
      </w:pPr>
    </w:p>
    <w:p w:rsidR="004C70DE" w:rsidRDefault="004C70DE" w:rsidP="004C70DE">
      <w:pPr>
        <w:pStyle w:val="Piedepgina"/>
        <w:ind w:right="49"/>
        <w:jc w:val="both"/>
      </w:pPr>
      <w:r>
        <w:rPr>
          <w:rFonts w:ascii="Arial" w:hAnsi="Arial" w:cs="Arial"/>
          <w:b/>
          <w:lang w:val="es-AR"/>
        </w:rPr>
        <w:t xml:space="preserve">UNIDAD DIDACTICA 2: </w:t>
      </w:r>
      <w:r>
        <w:rPr>
          <w:rFonts w:ascii="Arial" w:hAnsi="Arial" w:cs="Arial"/>
          <w:b/>
          <w:i/>
          <w:lang w:val="es-AR"/>
        </w:rPr>
        <w:t>"</w:t>
      </w:r>
      <w:r>
        <w:rPr>
          <w:rFonts w:ascii="Arial" w:hAnsi="Arial" w:cs="Arial"/>
          <w:b/>
          <w:i/>
          <w:sz w:val="22"/>
          <w:szCs w:val="22"/>
          <w:lang w:val="es-AR"/>
        </w:rPr>
        <w:t xml:space="preserve">Actividades anexas a la </w:t>
      </w:r>
      <w:proofErr w:type="spellStart"/>
      <w:r>
        <w:rPr>
          <w:rFonts w:ascii="Arial" w:hAnsi="Arial" w:cs="Arial"/>
          <w:b/>
          <w:i/>
          <w:sz w:val="22"/>
          <w:szCs w:val="22"/>
          <w:lang w:val="es-AR"/>
        </w:rPr>
        <w:t>Icia</w:t>
      </w:r>
      <w:proofErr w:type="spellEnd"/>
      <w:r>
        <w:rPr>
          <w:rFonts w:ascii="Arial" w:hAnsi="Arial" w:cs="Arial"/>
          <w:b/>
          <w:i/>
          <w:sz w:val="22"/>
          <w:szCs w:val="22"/>
          <w:lang w:val="es-AR"/>
        </w:rPr>
        <w:t>”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Contra Inteligencia. Endurecimiento y disfraz del objetivo. Decepción. Contraespionaje. Acción encubierta. Su relación con la </w:t>
      </w:r>
      <w:proofErr w:type="spellStart"/>
      <w:r>
        <w:rPr>
          <w:rFonts w:ascii="Arial" w:hAnsi="Arial" w:cs="Arial"/>
          <w:lang w:val="es-AR"/>
        </w:rPr>
        <w:t>Icia</w:t>
      </w:r>
      <w:proofErr w:type="spellEnd"/>
      <w:r>
        <w:rPr>
          <w:rFonts w:ascii="Arial" w:hAnsi="Arial" w:cs="Arial"/>
          <w:lang w:val="es-AR"/>
        </w:rPr>
        <w:t>.</w:t>
      </w:r>
    </w:p>
    <w:p w:rsidR="004C70DE" w:rsidRDefault="004C70DE" w:rsidP="004C70DE">
      <w:pPr>
        <w:ind w:right="49"/>
        <w:jc w:val="both"/>
        <w:rPr>
          <w:rFonts w:ascii="Arial" w:hAnsi="Arial" w:cs="Arial"/>
        </w:rPr>
      </w:pPr>
    </w:p>
    <w:p w:rsidR="004C70DE" w:rsidRDefault="004C70DE" w:rsidP="004C70DE">
      <w:pPr>
        <w:pStyle w:val="Piedepgina"/>
        <w:ind w:right="49"/>
        <w:jc w:val="both"/>
      </w:pPr>
      <w:r>
        <w:rPr>
          <w:rFonts w:ascii="Arial" w:hAnsi="Arial" w:cs="Arial"/>
          <w:b/>
          <w:lang w:val="es-AR"/>
        </w:rPr>
        <w:t xml:space="preserve">UNIDAD DIDACTICA 3: </w:t>
      </w:r>
      <w:r>
        <w:rPr>
          <w:rFonts w:ascii="Arial" w:hAnsi="Arial" w:cs="Arial"/>
          <w:b/>
          <w:i/>
          <w:lang w:val="es-AR"/>
        </w:rPr>
        <w:t>"</w:t>
      </w:r>
      <w:r>
        <w:rPr>
          <w:rFonts w:ascii="Arial" w:hAnsi="Arial" w:cs="Arial"/>
          <w:b/>
          <w:i/>
          <w:sz w:val="22"/>
          <w:szCs w:val="22"/>
          <w:lang w:val="es-AR"/>
        </w:rPr>
        <w:t xml:space="preserve"> La Inteligencia en el sistema republicano. Su control</w:t>
      </w:r>
      <w:r>
        <w:rPr>
          <w:rFonts w:ascii="Arial" w:hAnsi="Arial" w:cs="Arial"/>
          <w:sz w:val="22"/>
          <w:szCs w:val="22"/>
          <w:lang w:val="es-AR"/>
        </w:rPr>
        <w:t>”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El control de los organismos de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Icia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. Componentes del Sistema Nacional de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Icia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. Su comparación. La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Icia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. </w:t>
      </w:r>
      <w:proofErr w:type="gramStart"/>
      <w:r>
        <w:rPr>
          <w:rFonts w:ascii="Arial" w:hAnsi="Arial" w:cs="Arial"/>
          <w:sz w:val="22"/>
          <w:szCs w:val="22"/>
          <w:lang w:val="es-AR"/>
        </w:rPr>
        <w:t>estratégica</w:t>
      </w:r>
      <w:proofErr w:type="gramEnd"/>
      <w:r>
        <w:rPr>
          <w:rFonts w:ascii="Arial" w:hAnsi="Arial" w:cs="Arial"/>
          <w:sz w:val="22"/>
          <w:szCs w:val="22"/>
          <w:lang w:val="es-AR"/>
        </w:rPr>
        <w:t xml:space="preserve"> en el sistema argentino. Coordinación, aportes de los componentes. Comparación con otros sistemas extranjeros.</w:t>
      </w:r>
    </w:p>
    <w:p w:rsidR="004C70DE" w:rsidRDefault="004C70DE" w:rsidP="004C70DE">
      <w:pPr>
        <w:ind w:right="49"/>
        <w:jc w:val="both"/>
        <w:rPr>
          <w:rFonts w:ascii="Arial" w:hAnsi="Arial" w:cs="Arial"/>
          <w:lang w:val="es-AR"/>
        </w:rPr>
      </w:pPr>
    </w:p>
    <w:p w:rsidR="004C70DE" w:rsidRDefault="004C70DE" w:rsidP="004C70DE">
      <w:pPr>
        <w:pStyle w:val="Textoindependiente"/>
        <w:ind w:right="49"/>
        <w:rPr>
          <w:rFonts w:cs="Arial"/>
          <w:szCs w:val="24"/>
        </w:rPr>
      </w:pPr>
    </w:p>
    <w:p w:rsidR="004C70DE" w:rsidRDefault="004C70DE" w:rsidP="004C70DE">
      <w:pPr>
        <w:pStyle w:val="Textoindependiente"/>
        <w:ind w:right="49"/>
      </w:pPr>
      <w:r>
        <w:rPr>
          <w:rFonts w:cs="Arial"/>
          <w:b/>
          <w:szCs w:val="24"/>
        </w:rPr>
        <w:t xml:space="preserve">E) </w:t>
      </w:r>
      <w:r>
        <w:rPr>
          <w:rFonts w:cs="Arial"/>
          <w:b/>
          <w:szCs w:val="24"/>
          <w:u w:val="single"/>
        </w:rPr>
        <w:t>BIBLIOGRAFÍA</w:t>
      </w:r>
    </w:p>
    <w:p w:rsidR="004C70DE" w:rsidRDefault="004C70DE" w:rsidP="004C70DE">
      <w:pPr>
        <w:ind w:right="49"/>
        <w:jc w:val="both"/>
        <w:rPr>
          <w:rFonts w:ascii="Arial" w:hAnsi="Arial" w:cs="Arial"/>
          <w:sz w:val="20"/>
          <w:szCs w:val="20"/>
        </w:rPr>
      </w:pPr>
    </w:p>
    <w:p w:rsidR="004C70DE" w:rsidRDefault="004C70DE" w:rsidP="004C70DE">
      <w:pPr>
        <w:ind w:right="49"/>
        <w:jc w:val="both"/>
        <w:rPr>
          <w:rFonts w:ascii="Arial" w:hAnsi="Arial" w:cs="Arial"/>
          <w:lang w:val="es-AR"/>
        </w:rPr>
      </w:pPr>
    </w:p>
    <w:p w:rsidR="004C70DE" w:rsidRDefault="004C70DE" w:rsidP="004C70DE">
      <w:pPr>
        <w:pStyle w:val="Piedepgina"/>
        <w:ind w:right="49"/>
        <w:jc w:val="both"/>
      </w:pPr>
      <w:r>
        <w:rPr>
          <w:rFonts w:ascii="Arial" w:hAnsi="Arial" w:cs="Arial"/>
          <w:b/>
        </w:rPr>
        <w:t xml:space="preserve">GENERAL A UNIDADES DIDACTICAS 1-3: </w:t>
      </w:r>
    </w:p>
    <w:p w:rsidR="004C70DE" w:rsidRDefault="004C70DE" w:rsidP="004C70DE">
      <w:pPr>
        <w:ind w:right="49"/>
        <w:jc w:val="both"/>
        <w:rPr>
          <w:rFonts w:ascii="Arial" w:hAnsi="Arial" w:cs="Arial"/>
        </w:rPr>
      </w:pPr>
    </w:p>
    <w:p w:rsidR="004C70DE" w:rsidRPr="00CC2651" w:rsidRDefault="004C70DE" w:rsidP="004C70DE">
      <w:pPr>
        <w:pStyle w:val="Textonotapie"/>
        <w:ind w:left="720" w:right="49"/>
        <w:jc w:val="both"/>
        <w:rPr>
          <w:lang w:val="en-US"/>
        </w:rPr>
      </w:pPr>
      <w:r>
        <w:rPr>
          <w:rFonts w:ascii="Arial" w:hAnsi="Arial" w:cs="Arial"/>
          <w:lang w:val="en-US"/>
        </w:rPr>
        <w:t xml:space="preserve">Platt, Washington. </w:t>
      </w:r>
      <w:proofErr w:type="gramStart"/>
      <w:r>
        <w:rPr>
          <w:rFonts w:ascii="Arial" w:hAnsi="Arial" w:cs="Arial"/>
          <w:lang w:val="en-US"/>
        </w:rPr>
        <w:t>“</w:t>
      </w:r>
      <w:r>
        <w:rPr>
          <w:rFonts w:ascii="Arial" w:hAnsi="Arial" w:cs="Arial"/>
          <w:u w:val="single"/>
          <w:lang w:val="en-US"/>
        </w:rPr>
        <w:t>Strategic intelligence Production”</w:t>
      </w:r>
      <w:r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F.A.Praeger</w:t>
      </w:r>
      <w:proofErr w:type="spellEnd"/>
      <w:r>
        <w:rPr>
          <w:rFonts w:ascii="Arial" w:hAnsi="Arial" w:cs="Arial"/>
          <w:lang w:val="en-US"/>
        </w:rPr>
        <w:t>, Publishers.</w:t>
      </w:r>
      <w:proofErr w:type="gramEnd"/>
    </w:p>
    <w:p w:rsidR="004C70DE" w:rsidRDefault="004C70DE" w:rsidP="004C70DE">
      <w:pPr>
        <w:pStyle w:val="Textonotapie"/>
        <w:ind w:left="720" w:right="4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Shulsky</w:t>
      </w:r>
      <w:proofErr w:type="spellEnd"/>
      <w:r>
        <w:rPr>
          <w:rFonts w:ascii="Arial" w:hAnsi="Arial" w:cs="Arial"/>
          <w:lang w:val="en-US"/>
        </w:rPr>
        <w:t>, Abram N. “</w:t>
      </w:r>
      <w:r>
        <w:rPr>
          <w:rFonts w:ascii="Arial" w:hAnsi="Arial" w:cs="Arial"/>
          <w:u w:val="single"/>
          <w:lang w:val="en-US"/>
        </w:rPr>
        <w:t xml:space="preserve">Silent Warfare”. </w:t>
      </w:r>
      <w:proofErr w:type="spellStart"/>
      <w:r>
        <w:rPr>
          <w:rFonts w:ascii="Arial" w:hAnsi="Arial" w:cs="Arial"/>
        </w:rPr>
        <w:t>Brassey´s</w:t>
      </w:r>
      <w:proofErr w:type="spellEnd"/>
      <w:r>
        <w:rPr>
          <w:rFonts w:ascii="Arial" w:hAnsi="Arial" w:cs="Arial"/>
        </w:rPr>
        <w:t xml:space="preserve"> (US)</w:t>
      </w:r>
    </w:p>
    <w:p w:rsidR="004C70DE" w:rsidRDefault="004C70DE" w:rsidP="004C70DE">
      <w:pPr>
        <w:pStyle w:val="Textonotapie"/>
        <w:ind w:left="720" w:right="49"/>
        <w:jc w:val="both"/>
      </w:pPr>
      <w:r>
        <w:rPr>
          <w:rFonts w:ascii="Arial" w:hAnsi="Arial" w:cs="Arial"/>
        </w:rPr>
        <w:t xml:space="preserve">Antología. Inteligencia Estratégica Latinoamericana. Min.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Defensa</w:t>
      </w:r>
    </w:p>
    <w:p w:rsidR="004C70DE" w:rsidRDefault="004C70DE" w:rsidP="004C70DE">
      <w:pPr>
        <w:pStyle w:val="Textonotapie"/>
        <w:ind w:left="720" w:right="49"/>
        <w:jc w:val="both"/>
        <w:rPr>
          <w:rFonts w:ascii="Arial" w:hAnsi="Arial" w:cs="Arial"/>
        </w:rPr>
      </w:pPr>
    </w:p>
    <w:p w:rsidR="004C70DE" w:rsidRDefault="004C70DE" w:rsidP="004C70DE">
      <w:pPr>
        <w:pStyle w:val="Textonotapie"/>
        <w:ind w:right="49"/>
        <w:jc w:val="both"/>
        <w:rPr>
          <w:rFonts w:ascii="Arial" w:hAnsi="Arial" w:cs="Arial"/>
        </w:rPr>
      </w:pP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ESPECÍFICA UNIDAD DIDACTICA 1: 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b/>
          <w:i/>
        </w:rPr>
      </w:pPr>
    </w:p>
    <w:p w:rsidR="004C70DE" w:rsidRPr="00CC2651" w:rsidRDefault="004C70DE" w:rsidP="004C70DE">
      <w:pPr>
        <w:pStyle w:val="Textonotapie"/>
        <w:ind w:left="720" w:right="49"/>
        <w:jc w:val="both"/>
        <w:rPr>
          <w:lang w:val="en-US"/>
        </w:rPr>
      </w:pPr>
      <w:proofErr w:type="spellStart"/>
      <w:r w:rsidRPr="007121B2">
        <w:rPr>
          <w:rFonts w:ascii="Arial" w:hAnsi="Arial" w:cs="Arial"/>
          <w:lang w:val="en-US"/>
        </w:rPr>
        <w:t>Heuer</w:t>
      </w:r>
      <w:proofErr w:type="gramStart"/>
      <w:r w:rsidRPr="007121B2">
        <w:rPr>
          <w:rFonts w:ascii="Arial" w:hAnsi="Arial" w:cs="Arial"/>
          <w:lang w:val="en-US"/>
        </w:rPr>
        <w:t>,Richards</w:t>
      </w:r>
      <w:proofErr w:type="spellEnd"/>
      <w:proofErr w:type="gramEnd"/>
      <w:r w:rsidRPr="007121B2">
        <w:rPr>
          <w:rFonts w:ascii="Arial" w:hAnsi="Arial" w:cs="Arial"/>
          <w:lang w:val="en-US"/>
        </w:rPr>
        <w:t xml:space="preserve"> J. “</w:t>
      </w:r>
      <w:r w:rsidRPr="007121B2">
        <w:rPr>
          <w:rFonts w:ascii="Arial" w:hAnsi="Arial" w:cs="Arial"/>
          <w:u w:val="single"/>
          <w:lang w:val="en-US"/>
        </w:rPr>
        <w:t>Psychology of Intelligence Analysis”</w:t>
      </w:r>
      <w:r w:rsidRPr="007121B2">
        <w:rPr>
          <w:rFonts w:ascii="Arial" w:hAnsi="Arial" w:cs="Arial"/>
          <w:lang w:val="en-US"/>
        </w:rPr>
        <w:t>. Center for t</w:t>
      </w:r>
      <w:r>
        <w:rPr>
          <w:rFonts w:ascii="Arial" w:hAnsi="Arial" w:cs="Arial"/>
          <w:lang w:val="en-US"/>
        </w:rPr>
        <w:t>he Study of Intelligence</w:t>
      </w:r>
    </w:p>
    <w:p w:rsidR="004C70DE" w:rsidRPr="00CC2651" w:rsidRDefault="004C70DE" w:rsidP="004C70DE">
      <w:pPr>
        <w:pStyle w:val="Textonotapie"/>
        <w:ind w:left="720" w:right="49"/>
        <w:jc w:val="both"/>
        <w:rPr>
          <w:lang w:val="en-US"/>
        </w:rPr>
      </w:pPr>
      <w:r>
        <w:rPr>
          <w:rFonts w:ascii="Arial" w:hAnsi="Arial" w:cs="Arial"/>
          <w:lang w:val="en-US"/>
        </w:rPr>
        <w:t>Hastings, Max “</w:t>
      </w:r>
      <w:r>
        <w:rPr>
          <w:rFonts w:ascii="Arial" w:hAnsi="Arial" w:cs="Arial"/>
          <w:u w:val="single"/>
          <w:lang w:val="en-US"/>
        </w:rPr>
        <w:t>The Secret War”</w:t>
      </w:r>
      <w:r>
        <w:rPr>
          <w:rFonts w:ascii="Arial" w:hAnsi="Arial" w:cs="Arial"/>
          <w:lang w:val="en-US"/>
        </w:rPr>
        <w:t>. Harper</w:t>
      </w:r>
    </w:p>
    <w:p w:rsidR="004C70DE" w:rsidRPr="00CC2651" w:rsidRDefault="004C70DE" w:rsidP="004C70DE">
      <w:pPr>
        <w:pStyle w:val="Piedepgina"/>
        <w:ind w:right="49"/>
        <w:jc w:val="both"/>
        <w:rPr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           </w:t>
      </w: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Wallace,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Rober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y Melton, H.K. “</w:t>
      </w:r>
      <w:proofErr w:type="spellStart"/>
      <w:r>
        <w:rPr>
          <w:rFonts w:ascii="Arial" w:hAnsi="Arial" w:cs="Arial"/>
          <w:sz w:val="20"/>
          <w:szCs w:val="20"/>
          <w:u w:val="single"/>
          <w:lang w:val="en-US"/>
        </w:rPr>
        <w:t>Spycraft</w:t>
      </w:r>
      <w:proofErr w:type="spellEnd"/>
      <w:r>
        <w:rPr>
          <w:rFonts w:ascii="Arial" w:hAnsi="Arial" w:cs="Arial"/>
          <w:sz w:val="20"/>
          <w:szCs w:val="20"/>
          <w:u w:val="single"/>
          <w:lang w:val="en-US"/>
        </w:rPr>
        <w:t>”.</w:t>
      </w:r>
      <w:proofErr w:type="gramEnd"/>
      <w:r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Plume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</w:t>
      </w:r>
    </w:p>
    <w:p w:rsidR="004C70DE" w:rsidRPr="00CC2651" w:rsidRDefault="004C70DE" w:rsidP="004C70DE">
      <w:pPr>
        <w:pStyle w:val="Piedepgina"/>
        <w:ind w:right="49"/>
        <w:jc w:val="both"/>
        <w:rPr>
          <w:lang w:val="en-US"/>
        </w:rPr>
      </w:pPr>
      <w:r>
        <w:rPr>
          <w:rFonts w:ascii="Arial" w:hAnsi="Arial" w:cs="Arial"/>
          <w:b/>
          <w:lang w:val="en-US"/>
        </w:rPr>
        <w:t xml:space="preserve">ESPECÍFICA UNIDAD DIDACTICA 2: </w:t>
      </w: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lang w:val="en-US"/>
        </w:rPr>
      </w:pPr>
    </w:p>
    <w:p w:rsidR="004C70DE" w:rsidRPr="00CC2651" w:rsidRDefault="004C70DE" w:rsidP="004C70DE">
      <w:pPr>
        <w:pStyle w:val="Textonotapie"/>
        <w:ind w:left="720" w:right="49"/>
        <w:jc w:val="both"/>
        <w:rPr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Macyntire</w:t>
      </w:r>
      <w:proofErr w:type="gramStart"/>
      <w:r>
        <w:rPr>
          <w:rFonts w:ascii="Arial" w:hAnsi="Arial" w:cs="Arial"/>
          <w:sz w:val="24"/>
          <w:szCs w:val="24"/>
          <w:lang w:val="en-US"/>
        </w:rPr>
        <w:t>,Ben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“</w:t>
      </w:r>
      <w:r>
        <w:rPr>
          <w:rFonts w:ascii="Arial" w:hAnsi="Arial" w:cs="Arial"/>
          <w:sz w:val="24"/>
          <w:szCs w:val="24"/>
          <w:u w:val="single"/>
          <w:lang w:val="en-US"/>
        </w:rPr>
        <w:t>Double Cross”</w:t>
      </w:r>
      <w:r>
        <w:rPr>
          <w:rFonts w:ascii="Arial" w:hAnsi="Arial" w:cs="Arial"/>
          <w:sz w:val="24"/>
          <w:szCs w:val="24"/>
          <w:lang w:val="en-US"/>
        </w:rPr>
        <w:t>. Broadway Books</w:t>
      </w:r>
    </w:p>
    <w:p w:rsidR="004C70DE" w:rsidRPr="00CC2651" w:rsidRDefault="004C70DE" w:rsidP="004C70DE">
      <w:pPr>
        <w:pStyle w:val="Textonotapie"/>
        <w:ind w:left="720" w:right="49"/>
        <w:jc w:val="both"/>
        <w:rPr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Masterman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 J.C. “</w:t>
      </w:r>
      <w:r>
        <w:rPr>
          <w:rFonts w:ascii="Arial" w:hAnsi="Arial" w:cs="Arial"/>
          <w:sz w:val="24"/>
          <w:szCs w:val="24"/>
          <w:u w:val="single"/>
          <w:lang w:val="en-US"/>
        </w:rPr>
        <w:t>The double Cross System”</w:t>
      </w:r>
      <w:r>
        <w:rPr>
          <w:rFonts w:ascii="Arial" w:hAnsi="Arial" w:cs="Arial"/>
          <w:sz w:val="24"/>
          <w:szCs w:val="24"/>
          <w:lang w:val="en-US"/>
        </w:rPr>
        <w:t>. Panther</w:t>
      </w:r>
    </w:p>
    <w:p w:rsidR="004C70DE" w:rsidRPr="00CC2651" w:rsidRDefault="004C70DE" w:rsidP="004C70DE">
      <w:pPr>
        <w:pStyle w:val="Textonotapie"/>
        <w:ind w:left="720" w:right="49"/>
        <w:jc w:val="both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Wright, Peter “</w:t>
      </w:r>
      <w:r>
        <w:rPr>
          <w:rFonts w:ascii="Arial" w:hAnsi="Arial" w:cs="Arial"/>
          <w:sz w:val="24"/>
          <w:szCs w:val="24"/>
          <w:u w:val="single"/>
          <w:lang w:val="en-US"/>
        </w:rPr>
        <w:t>Spy Catcher”</w:t>
      </w:r>
      <w:r>
        <w:rPr>
          <w:rFonts w:ascii="Arial" w:hAnsi="Arial" w:cs="Arial"/>
          <w:sz w:val="24"/>
          <w:szCs w:val="24"/>
          <w:lang w:val="en-US"/>
        </w:rPr>
        <w:t>. Viking</w:t>
      </w:r>
    </w:p>
    <w:p w:rsidR="004C70DE" w:rsidRPr="00CC2651" w:rsidRDefault="004C70DE" w:rsidP="004C70DE">
      <w:pPr>
        <w:pStyle w:val="Textonotapie"/>
        <w:ind w:left="720" w:right="49"/>
        <w:jc w:val="both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Godson, Roy Dirty “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Tricks or Trump cards” </w:t>
      </w:r>
      <w:r>
        <w:rPr>
          <w:rFonts w:ascii="Arial" w:hAnsi="Arial" w:cs="Arial"/>
          <w:sz w:val="24"/>
          <w:szCs w:val="24"/>
          <w:lang w:val="en-US"/>
        </w:rPr>
        <w:t>Transaction</w:t>
      </w:r>
    </w:p>
    <w:p w:rsidR="004C70DE" w:rsidRDefault="004C70DE" w:rsidP="004C70DE">
      <w:pPr>
        <w:pStyle w:val="Textonotapie"/>
        <w:ind w:left="720" w:right="49"/>
        <w:jc w:val="both"/>
      </w:pPr>
      <w:proofErr w:type="spellStart"/>
      <w:r>
        <w:rPr>
          <w:rFonts w:ascii="Arial" w:hAnsi="Arial" w:cs="Arial"/>
          <w:sz w:val="24"/>
          <w:szCs w:val="24"/>
        </w:rPr>
        <w:t>Sudoplatov</w:t>
      </w:r>
      <w:proofErr w:type="spellEnd"/>
      <w:r>
        <w:rPr>
          <w:rFonts w:ascii="Arial" w:hAnsi="Arial" w:cs="Arial"/>
          <w:sz w:val="24"/>
          <w:szCs w:val="24"/>
        </w:rPr>
        <w:t>, Pavel “</w:t>
      </w:r>
      <w:r>
        <w:rPr>
          <w:rFonts w:ascii="Arial" w:hAnsi="Arial" w:cs="Arial"/>
          <w:sz w:val="24"/>
          <w:szCs w:val="24"/>
          <w:u w:val="single"/>
        </w:rPr>
        <w:t>Operaciones Especiales</w:t>
      </w:r>
      <w:r>
        <w:rPr>
          <w:rFonts w:ascii="Arial" w:hAnsi="Arial" w:cs="Arial"/>
          <w:sz w:val="24"/>
          <w:szCs w:val="24"/>
        </w:rPr>
        <w:t>” Plaza y Janes</w:t>
      </w:r>
    </w:p>
    <w:p w:rsidR="004C70DE" w:rsidRPr="00CC2651" w:rsidRDefault="004C70DE" w:rsidP="004C70DE">
      <w:pPr>
        <w:pStyle w:val="Textonotapie"/>
        <w:ind w:left="720" w:right="49"/>
        <w:jc w:val="both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Holt,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Thadeus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“</w:t>
      </w:r>
      <w:r>
        <w:rPr>
          <w:rFonts w:ascii="Arial" w:hAnsi="Arial" w:cs="Arial"/>
          <w:sz w:val="24"/>
          <w:szCs w:val="24"/>
          <w:u w:val="single"/>
          <w:lang w:val="en-US"/>
        </w:rPr>
        <w:t>The deceivers</w:t>
      </w:r>
      <w:r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Skyhorse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Publishing</w:t>
      </w:r>
    </w:p>
    <w:p w:rsidR="004C70DE" w:rsidRPr="00CC2651" w:rsidRDefault="004C70DE" w:rsidP="004C70DE">
      <w:pPr>
        <w:pStyle w:val="Textonotapie"/>
        <w:ind w:left="720" w:right="49"/>
        <w:jc w:val="both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Epstein, Edward J. “</w:t>
      </w:r>
      <w:r>
        <w:rPr>
          <w:rFonts w:ascii="Arial" w:hAnsi="Arial" w:cs="Arial"/>
          <w:sz w:val="24"/>
          <w:szCs w:val="24"/>
          <w:u w:val="single"/>
          <w:lang w:val="en-US"/>
        </w:rPr>
        <w:t>Deception</w:t>
      </w:r>
      <w:r>
        <w:rPr>
          <w:rFonts w:ascii="Arial" w:hAnsi="Arial" w:cs="Arial"/>
          <w:sz w:val="24"/>
          <w:szCs w:val="24"/>
          <w:lang w:val="en-US"/>
        </w:rPr>
        <w:t>” Simon and Schuster</w:t>
      </w:r>
    </w:p>
    <w:p w:rsidR="004C70DE" w:rsidRDefault="004C70DE" w:rsidP="004C70DE">
      <w:pPr>
        <w:pStyle w:val="Textonotapie"/>
        <w:ind w:right="49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C70DE" w:rsidRDefault="004C70DE" w:rsidP="004C70DE">
      <w:pPr>
        <w:pStyle w:val="Piedepgina"/>
        <w:ind w:right="4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ESPECÍFICA UNIDAD DIDACTICA 3: </w:t>
      </w:r>
    </w:p>
    <w:p w:rsidR="004C70DE" w:rsidRPr="004C70DE" w:rsidRDefault="004C70DE" w:rsidP="004C70DE">
      <w:pPr>
        <w:pStyle w:val="Piedepgina"/>
        <w:ind w:right="49"/>
        <w:jc w:val="both"/>
        <w:rPr>
          <w:rFonts w:ascii="Arial" w:hAnsi="Arial" w:cs="Arial"/>
          <w:lang w:val="en-US"/>
        </w:rPr>
      </w:pPr>
      <w:r w:rsidRPr="004C70DE">
        <w:rPr>
          <w:rFonts w:ascii="Arial" w:hAnsi="Arial" w:cs="Arial"/>
          <w:lang w:val="en-US"/>
        </w:rPr>
        <w:t xml:space="preserve"> </w:t>
      </w:r>
    </w:p>
    <w:p w:rsidR="004C70DE" w:rsidRPr="00CC2651" w:rsidRDefault="004C70DE" w:rsidP="004C70DE">
      <w:pPr>
        <w:pStyle w:val="Piedepgina"/>
        <w:ind w:right="49"/>
        <w:jc w:val="both"/>
        <w:rPr>
          <w:lang w:val="en-US"/>
        </w:rPr>
      </w:pPr>
      <w:r>
        <w:rPr>
          <w:rFonts w:ascii="Arial" w:hAnsi="Arial" w:cs="Arial"/>
          <w:lang w:val="en-US"/>
        </w:rPr>
        <w:t xml:space="preserve">Andrew, </w:t>
      </w:r>
      <w:proofErr w:type="spellStart"/>
      <w:r>
        <w:rPr>
          <w:rFonts w:ascii="Arial" w:hAnsi="Arial" w:cs="Arial"/>
          <w:lang w:val="en-US"/>
        </w:rPr>
        <w:t>Christofer</w:t>
      </w:r>
      <w:proofErr w:type="spellEnd"/>
      <w:r>
        <w:rPr>
          <w:rFonts w:ascii="Arial" w:hAnsi="Arial" w:cs="Arial"/>
          <w:lang w:val="en-US"/>
        </w:rPr>
        <w:t xml:space="preserve"> “</w:t>
      </w:r>
      <w:r>
        <w:rPr>
          <w:rFonts w:ascii="Arial" w:hAnsi="Arial" w:cs="Arial"/>
          <w:u w:val="single"/>
          <w:lang w:val="en-US"/>
        </w:rPr>
        <w:t>KGB, the inside story</w:t>
      </w:r>
      <w:r>
        <w:rPr>
          <w:rFonts w:ascii="Arial" w:hAnsi="Arial" w:cs="Arial"/>
          <w:lang w:val="en-US"/>
        </w:rPr>
        <w:t>” Harper Perennial</w:t>
      </w:r>
    </w:p>
    <w:p w:rsidR="004C70DE" w:rsidRPr="00CC2651" w:rsidRDefault="004C70DE" w:rsidP="004C70DE">
      <w:pPr>
        <w:ind w:right="49"/>
        <w:jc w:val="both"/>
        <w:rPr>
          <w:lang w:val="en-US"/>
        </w:rPr>
      </w:pPr>
      <w:proofErr w:type="spellStart"/>
      <w:r>
        <w:rPr>
          <w:rFonts w:ascii="Arial" w:hAnsi="Arial" w:cs="Arial"/>
          <w:lang w:val="en-US"/>
        </w:rPr>
        <w:t>Myagkov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lang w:val="en-US"/>
        </w:rPr>
        <w:t>Aleksei</w:t>
      </w:r>
      <w:proofErr w:type="spellEnd"/>
      <w:r>
        <w:rPr>
          <w:rFonts w:ascii="Arial" w:hAnsi="Arial" w:cs="Arial"/>
          <w:lang w:val="en-US"/>
        </w:rPr>
        <w:t xml:space="preserve">  “</w:t>
      </w:r>
      <w:proofErr w:type="gramEnd"/>
      <w:r>
        <w:rPr>
          <w:rFonts w:ascii="Arial" w:hAnsi="Arial" w:cs="Arial"/>
          <w:u w:val="single"/>
          <w:lang w:val="en-US"/>
        </w:rPr>
        <w:t>Inside the KGB</w:t>
      </w:r>
      <w:r>
        <w:rPr>
          <w:rFonts w:ascii="Arial" w:hAnsi="Arial" w:cs="Arial"/>
          <w:lang w:val="en-US"/>
        </w:rPr>
        <w:t xml:space="preserve">” </w:t>
      </w:r>
      <w:proofErr w:type="spellStart"/>
      <w:r>
        <w:rPr>
          <w:rFonts w:ascii="Arial" w:hAnsi="Arial" w:cs="Arial"/>
          <w:lang w:val="en-US"/>
        </w:rPr>
        <w:t>Ballantine</w:t>
      </w:r>
      <w:proofErr w:type="spellEnd"/>
      <w:r>
        <w:rPr>
          <w:rFonts w:ascii="Arial" w:hAnsi="Arial" w:cs="Arial"/>
          <w:lang w:val="en-US"/>
        </w:rPr>
        <w:t xml:space="preserve"> Books</w:t>
      </w:r>
    </w:p>
    <w:p w:rsidR="004C70DE" w:rsidRPr="00CC2651" w:rsidRDefault="004C70DE" w:rsidP="004C70DE">
      <w:pPr>
        <w:ind w:right="49"/>
        <w:jc w:val="both"/>
        <w:rPr>
          <w:lang w:val="en-US"/>
        </w:rPr>
      </w:pPr>
      <w:r>
        <w:rPr>
          <w:rFonts w:ascii="Arial" w:hAnsi="Arial" w:cs="Arial"/>
          <w:lang w:val="en-US"/>
        </w:rPr>
        <w:t>Kessler, Ronald “</w:t>
      </w:r>
      <w:r>
        <w:rPr>
          <w:rFonts w:ascii="Arial" w:hAnsi="Arial" w:cs="Arial"/>
          <w:u w:val="single"/>
          <w:lang w:val="en-US"/>
        </w:rPr>
        <w:t>Inside the CIA</w:t>
      </w:r>
      <w:r>
        <w:rPr>
          <w:rFonts w:ascii="Arial" w:hAnsi="Arial" w:cs="Arial"/>
          <w:lang w:val="en-US"/>
        </w:rPr>
        <w:t>” Pocket Books</w:t>
      </w:r>
    </w:p>
    <w:p w:rsidR="004C70DE" w:rsidRPr="00CC2651" w:rsidRDefault="004C70DE" w:rsidP="004C70DE">
      <w:pPr>
        <w:ind w:right="49"/>
        <w:jc w:val="both"/>
        <w:rPr>
          <w:lang w:val="en-US"/>
        </w:rPr>
      </w:pPr>
      <w:r>
        <w:rPr>
          <w:rFonts w:ascii="Arial" w:hAnsi="Arial" w:cs="Arial"/>
          <w:lang w:val="en-US"/>
        </w:rPr>
        <w:t>Sullivan, William “</w:t>
      </w:r>
      <w:r>
        <w:rPr>
          <w:rFonts w:ascii="Arial" w:hAnsi="Arial" w:cs="Arial"/>
          <w:u w:val="single"/>
          <w:lang w:val="en-US"/>
        </w:rPr>
        <w:t>The Bureau</w:t>
      </w:r>
      <w:r>
        <w:rPr>
          <w:rFonts w:ascii="Arial" w:hAnsi="Arial" w:cs="Arial"/>
          <w:lang w:val="en-US"/>
        </w:rPr>
        <w:t>” Pinnacle Books</w:t>
      </w:r>
    </w:p>
    <w:p w:rsidR="004C70DE" w:rsidRDefault="004C70DE" w:rsidP="004C70DE">
      <w:pPr>
        <w:ind w:right="49"/>
        <w:jc w:val="both"/>
      </w:pPr>
      <w:proofErr w:type="spellStart"/>
      <w:r>
        <w:rPr>
          <w:rFonts w:ascii="Arial" w:hAnsi="Arial" w:cs="Arial"/>
          <w:lang w:val="es-AR"/>
        </w:rPr>
        <w:t>Barron</w:t>
      </w:r>
      <w:proofErr w:type="spellEnd"/>
      <w:r>
        <w:rPr>
          <w:rFonts w:ascii="Arial" w:hAnsi="Arial" w:cs="Arial"/>
          <w:lang w:val="es-AR"/>
        </w:rPr>
        <w:t xml:space="preserve">, John </w:t>
      </w:r>
      <w:r>
        <w:rPr>
          <w:rFonts w:ascii="Arial" w:hAnsi="Arial" w:cs="Arial"/>
          <w:u w:val="single"/>
          <w:lang w:val="es-AR"/>
        </w:rPr>
        <w:t>“KGB</w:t>
      </w:r>
      <w:r>
        <w:rPr>
          <w:rFonts w:ascii="Arial" w:hAnsi="Arial" w:cs="Arial"/>
          <w:lang w:val="es-AR"/>
        </w:rPr>
        <w:t xml:space="preserve">” Bantam </w:t>
      </w:r>
      <w:proofErr w:type="spellStart"/>
      <w:r>
        <w:rPr>
          <w:rFonts w:ascii="Arial" w:hAnsi="Arial" w:cs="Arial"/>
          <w:lang w:val="es-AR"/>
        </w:rPr>
        <w:t>Books</w:t>
      </w:r>
      <w:proofErr w:type="spellEnd"/>
    </w:p>
    <w:p w:rsidR="004C70DE" w:rsidRDefault="004C70DE" w:rsidP="004C70DE">
      <w:pPr>
        <w:pStyle w:val="Ttulo"/>
        <w:ind w:left="0"/>
        <w:jc w:val="both"/>
        <w:rPr>
          <w:rFonts w:ascii="Arial" w:hAnsi="Arial" w:cs="Arial"/>
          <w:sz w:val="24"/>
          <w:lang w:val="es-AR"/>
        </w:rPr>
      </w:pPr>
    </w:p>
    <w:p w:rsidR="004C70DE" w:rsidRDefault="004C70DE" w:rsidP="004C70DE">
      <w:pPr>
        <w:pStyle w:val="Ttulo"/>
        <w:ind w:left="0"/>
        <w:jc w:val="both"/>
        <w:rPr>
          <w:rFonts w:ascii="Arial" w:hAnsi="Arial" w:cs="Arial"/>
          <w:sz w:val="24"/>
          <w:lang w:val="es-AR"/>
        </w:rPr>
      </w:pPr>
    </w:p>
    <w:p w:rsidR="004C70DE" w:rsidRPr="007121B2" w:rsidRDefault="004C70DE" w:rsidP="004C70DE">
      <w:pPr>
        <w:pStyle w:val="Ttulo"/>
        <w:ind w:left="0"/>
        <w:jc w:val="both"/>
        <w:rPr>
          <w:rFonts w:ascii="Arial" w:hAnsi="Arial" w:cs="Arial"/>
          <w:sz w:val="24"/>
          <w:u w:val="single"/>
          <w:lang w:val="es-AR"/>
        </w:rPr>
      </w:pPr>
      <w:r>
        <w:rPr>
          <w:rFonts w:ascii="Arial" w:hAnsi="Arial" w:cs="Arial"/>
          <w:sz w:val="24"/>
          <w:lang w:val="es-AR"/>
        </w:rPr>
        <w:t xml:space="preserve">F) </w:t>
      </w:r>
      <w:r w:rsidRPr="007121B2">
        <w:rPr>
          <w:rFonts w:ascii="Arial" w:hAnsi="Arial" w:cs="Arial"/>
          <w:sz w:val="24"/>
          <w:u w:val="single"/>
          <w:lang w:val="es-AR"/>
        </w:rPr>
        <w:t>ACTIVIDADES PRÁCTICAS DESARROLLADAS EN LA ACTIVIDAD CURRICULAR.LUGAR DONDE SE DESARROLLANLAS CLASES.MODALIDAD DE SUPERVISIÓN Y MODALIDADES DE EVALUACIÓN</w:t>
      </w:r>
    </w:p>
    <w:p w:rsidR="004C70DE" w:rsidRPr="007121B2" w:rsidRDefault="004C70DE" w:rsidP="004C70DE">
      <w:pPr>
        <w:pStyle w:val="Ttulo"/>
        <w:ind w:left="0"/>
        <w:jc w:val="both"/>
        <w:rPr>
          <w:rFonts w:ascii="Arial" w:hAnsi="Arial" w:cs="Arial"/>
          <w:sz w:val="24"/>
          <w:u w:val="single"/>
          <w:lang w:val="es-AR"/>
        </w:rPr>
      </w:pPr>
    </w:p>
    <w:p w:rsidR="004C70DE" w:rsidRDefault="004C70DE" w:rsidP="004C70DE">
      <w:pPr>
        <w:pStyle w:val="Ttulo"/>
        <w:ind w:left="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 w:val="0"/>
          <w:sz w:val="24"/>
          <w:lang w:val="es-AR"/>
        </w:rPr>
        <w:t>Las clases se llevaran a cabo en un aula</w:t>
      </w:r>
      <w:r w:rsidR="0070767B">
        <w:rPr>
          <w:rFonts w:ascii="Arial" w:hAnsi="Arial" w:cs="Arial"/>
          <w:b w:val="0"/>
          <w:sz w:val="24"/>
          <w:lang w:val="es-AR"/>
        </w:rPr>
        <w:t xml:space="preserve"> del campus virtual</w:t>
      </w:r>
      <w:r>
        <w:rPr>
          <w:rFonts w:ascii="Arial" w:hAnsi="Arial" w:cs="Arial"/>
          <w:b w:val="0"/>
          <w:sz w:val="24"/>
          <w:lang w:val="es-AR"/>
        </w:rPr>
        <w:t xml:space="preserve"> de  </w:t>
      </w:r>
      <w:proofErr w:type="spellStart"/>
      <w:r>
        <w:rPr>
          <w:rFonts w:ascii="Arial" w:hAnsi="Arial" w:cs="Arial"/>
          <w:b w:val="0"/>
          <w:sz w:val="24"/>
          <w:lang w:val="es-AR"/>
        </w:rPr>
        <w:t>FadeNa</w:t>
      </w:r>
      <w:proofErr w:type="spellEnd"/>
      <w:r>
        <w:rPr>
          <w:rFonts w:ascii="Arial" w:hAnsi="Arial" w:cs="Arial"/>
          <w:b w:val="0"/>
          <w:sz w:val="24"/>
          <w:lang w:val="es-AR"/>
        </w:rPr>
        <w:t xml:space="preserve"> y consistirán en </w:t>
      </w:r>
      <w:r w:rsidR="0070767B">
        <w:rPr>
          <w:rFonts w:ascii="Arial" w:hAnsi="Arial" w:cs="Arial"/>
          <w:b w:val="0"/>
          <w:sz w:val="24"/>
          <w:lang w:val="es-AR"/>
        </w:rPr>
        <w:t>textos presentados por</w:t>
      </w:r>
      <w:r>
        <w:rPr>
          <w:rFonts w:ascii="Arial" w:hAnsi="Arial" w:cs="Arial"/>
          <w:b w:val="0"/>
          <w:sz w:val="24"/>
          <w:lang w:val="es-AR"/>
        </w:rPr>
        <w:t xml:space="preserve"> del docente con interrelación con los alumnos</w:t>
      </w:r>
      <w:r w:rsidR="0070767B">
        <w:rPr>
          <w:rFonts w:ascii="Arial" w:hAnsi="Arial" w:cs="Arial"/>
          <w:b w:val="0"/>
          <w:sz w:val="24"/>
          <w:lang w:val="es-AR"/>
        </w:rPr>
        <w:t xml:space="preserve"> por medios digitales</w:t>
      </w:r>
      <w:r>
        <w:rPr>
          <w:rFonts w:ascii="Arial" w:hAnsi="Arial" w:cs="Arial"/>
          <w:b w:val="0"/>
          <w:sz w:val="24"/>
          <w:lang w:val="es-AR"/>
        </w:rPr>
        <w:t xml:space="preserve">. Se realizara al menos un ejercicio práctico escrito para evaluar el grado de comprensión de la materia. Se podrá </w:t>
      </w:r>
      <w:r w:rsidR="0070767B">
        <w:rPr>
          <w:rFonts w:ascii="Arial" w:hAnsi="Arial" w:cs="Arial"/>
          <w:b w:val="0"/>
          <w:sz w:val="24"/>
          <w:lang w:val="es-AR"/>
        </w:rPr>
        <w:t>recomendar</w:t>
      </w:r>
      <w:r>
        <w:rPr>
          <w:rFonts w:ascii="Arial" w:hAnsi="Arial" w:cs="Arial"/>
          <w:b w:val="0"/>
          <w:sz w:val="24"/>
          <w:lang w:val="es-AR"/>
        </w:rPr>
        <w:t xml:space="preserve"> un film</w:t>
      </w:r>
      <w:r w:rsidR="0070767B">
        <w:rPr>
          <w:rFonts w:ascii="Arial" w:hAnsi="Arial" w:cs="Arial"/>
          <w:b w:val="0"/>
          <w:sz w:val="24"/>
          <w:lang w:val="es-AR"/>
        </w:rPr>
        <w:t xml:space="preserve"> de la web</w:t>
      </w:r>
      <w:r>
        <w:rPr>
          <w:rFonts w:ascii="Arial" w:hAnsi="Arial" w:cs="Arial"/>
          <w:b w:val="0"/>
          <w:sz w:val="24"/>
          <w:lang w:val="es-AR"/>
        </w:rPr>
        <w:t xml:space="preserve"> referente a la temática que se trate para su posterior discusión</w:t>
      </w:r>
    </w:p>
    <w:p w:rsidR="004C70DE" w:rsidRDefault="004C70DE" w:rsidP="004C70DE">
      <w:pPr>
        <w:pStyle w:val="Ttulo"/>
        <w:ind w:left="0"/>
        <w:jc w:val="both"/>
      </w:pPr>
      <w:r>
        <w:rPr>
          <w:rFonts w:ascii="Arial" w:hAnsi="Arial" w:cs="Arial"/>
          <w:sz w:val="24"/>
          <w:lang w:val="es-AR"/>
        </w:rPr>
        <w:t xml:space="preserve">D) </w:t>
      </w:r>
      <w:r>
        <w:rPr>
          <w:rFonts w:ascii="Arial" w:hAnsi="Arial" w:cs="Arial"/>
          <w:sz w:val="24"/>
          <w:u w:val="single"/>
          <w:lang w:val="es-AR"/>
        </w:rPr>
        <w:t>APROBACIÓN DE LA MATERIA. EVALUACIÓN FINAL. MODALIDAD, REQUISITOS Y PROMOCIÓN.</w:t>
      </w:r>
    </w:p>
    <w:p w:rsidR="004C70DE" w:rsidRDefault="004C70DE" w:rsidP="004C70DE">
      <w:pPr>
        <w:pStyle w:val="Ttulo"/>
        <w:ind w:left="0"/>
        <w:jc w:val="both"/>
        <w:rPr>
          <w:rFonts w:ascii="Arial" w:hAnsi="Arial" w:cs="Arial"/>
          <w:b w:val="0"/>
          <w:sz w:val="24"/>
          <w:lang w:val="es-AR"/>
        </w:rPr>
      </w:pPr>
      <w:r>
        <w:rPr>
          <w:rFonts w:ascii="Arial" w:hAnsi="Arial" w:cs="Arial"/>
          <w:b w:val="0"/>
          <w:sz w:val="24"/>
          <w:lang w:val="es-AR"/>
        </w:rPr>
        <w:t xml:space="preserve">La calificación estará conformada por </w:t>
      </w:r>
      <w:r w:rsidR="00A668FD">
        <w:rPr>
          <w:rFonts w:ascii="Arial" w:hAnsi="Arial" w:cs="Arial"/>
          <w:b w:val="0"/>
          <w:sz w:val="24"/>
          <w:lang w:val="es-AR"/>
        </w:rPr>
        <w:t>dos ejercicios de análisis</w:t>
      </w:r>
      <w:r>
        <w:rPr>
          <w:rFonts w:ascii="Arial" w:hAnsi="Arial" w:cs="Arial"/>
          <w:b w:val="0"/>
          <w:sz w:val="24"/>
          <w:lang w:val="es-AR"/>
        </w:rPr>
        <w:t xml:space="preserve"> y un test final consistente en el análisis de un caso, según los elementos aportados por el docente. Por escrito y con calificación individual de 1 a 10. La calificación de siete o más implica la promoción de la materia. Con menos de siete y hasta cuatro el alumno deberá rendir otro examen escrito. Con tres o menos reprueba la materia.</w:t>
      </w:r>
      <w:r w:rsidR="0070767B">
        <w:rPr>
          <w:rFonts w:ascii="Arial" w:hAnsi="Arial" w:cs="Arial"/>
          <w:b w:val="0"/>
          <w:sz w:val="24"/>
          <w:lang w:val="es-AR"/>
        </w:rPr>
        <w:t xml:space="preserve"> Deberá tener entrada a todas las clases en los días correspondientes o en los inmediatos siguientes. El alumno que no haya entrado a las clases con anterioridad a cada ejercicio o test no será calificado en el mismo.</w:t>
      </w:r>
    </w:p>
    <w:p w:rsidR="004C70DE" w:rsidRDefault="004C70DE" w:rsidP="004C70DE">
      <w:pPr>
        <w:spacing w:before="100" w:after="100"/>
        <w:jc w:val="both"/>
        <w:rPr>
          <w:rFonts w:ascii="Arial" w:hAnsi="Arial" w:cs="Arial"/>
          <w:lang w:val="es-AR"/>
        </w:rPr>
      </w:pPr>
    </w:p>
    <w:p w:rsidR="004C70DE" w:rsidRDefault="004C70DE" w:rsidP="004C70DE">
      <w:pPr>
        <w:pStyle w:val="Piedepgina"/>
        <w:ind w:right="49"/>
        <w:jc w:val="both"/>
        <w:rPr>
          <w:b/>
          <w:sz w:val="22"/>
          <w:szCs w:val="22"/>
          <w:lang w:val="es-AR"/>
        </w:rPr>
      </w:pPr>
    </w:p>
    <w:p w:rsidR="004C70DE" w:rsidRDefault="004C70DE">
      <w:pPr>
        <w:pStyle w:val="Piedepgina"/>
        <w:ind w:right="49"/>
        <w:jc w:val="both"/>
        <w:rPr>
          <w:b/>
          <w:sz w:val="22"/>
          <w:szCs w:val="22"/>
          <w:lang w:val="es-AR"/>
        </w:rPr>
      </w:pPr>
    </w:p>
    <w:p w:rsidR="004C70DE" w:rsidRDefault="004C70DE">
      <w:pPr>
        <w:pStyle w:val="Piedepgina"/>
        <w:ind w:right="49"/>
        <w:jc w:val="both"/>
        <w:rPr>
          <w:b/>
          <w:sz w:val="22"/>
          <w:szCs w:val="22"/>
          <w:lang w:val="es-AR"/>
        </w:rPr>
      </w:pPr>
    </w:p>
    <w:p w:rsidR="00674E11" w:rsidRDefault="00674E11"/>
    <w:sectPr w:rsidR="00674E11" w:rsidSect="00674E11">
      <w:pgSz w:w="11906" w:h="16838"/>
      <w:pgMar w:top="567" w:right="1701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BD0" w:rsidRDefault="00D77BD0" w:rsidP="00674E11">
      <w:r>
        <w:separator/>
      </w:r>
    </w:p>
  </w:endnote>
  <w:endnote w:type="continuationSeparator" w:id="0">
    <w:p w:rsidR="00D77BD0" w:rsidRDefault="00D77BD0" w:rsidP="00674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BD0" w:rsidRDefault="00D77BD0" w:rsidP="00674E11">
      <w:r w:rsidRPr="00674E11">
        <w:rPr>
          <w:color w:val="000000"/>
        </w:rPr>
        <w:separator/>
      </w:r>
    </w:p>
  </w:footnote>
  <w:footnote w:type="continuationSeparator" w:id="0">
    <w:p w:rsidR="00D77BD0" w:rsidRDefault="00D77BD0" w:rsidP="00674E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E11"/>
    <w:rsid w:val="00175686"/>
    <w:rsid w:val="001C1C43"/>
    <w:rsid w:val="004C70DE"/>
    <w:rsid w:val="00511036"/>
    <w:rsid w:val="006621F5"/>
    <w:rsid w:val="00674E11"/>
    <w:rsid w:val="0070767B"/>
    <w:rsid w:val="00952E88"/>
    <w:rsid w:val="009A098D"/>
    <w:rsid w:val="009F7089"/>
    <w:rsid w:val="00A668FD"/>
    <w:rsid w:val="00AB3D5E"/>
    <w:rsid w:val="00B65549"/>
    <w:rsid w:val="00D54B84"/>
    <w:rsid w:val="00D77BD0"/>
    <w:rsid w:val="00E36C9A"/>
    <w:rsid w:val="00F3308B"/>
    <w:rsid w:val="00FB39B7"/>
    <w:rsid w:val="00FD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4E11"/>
    <w:pPr>
      <w:suppressAutoHyphens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74E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74E11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674E11"/>
    <w:pPr>
      <w:ind w:right="-1"/>
      <w:jc w:val="both"/>
    </w:pPr>
    <w:rPr>
      <w:rFonts w:ascii="Arial" w:hAnsi="Arial"/>
      <w:szCs w:val="20"/>
      <w:lang w:val="es-AR" w:eastAsia="en-US"/>
    </w:rPr>
  </w:style>
  <w:style w:type="paragraph" w:styleId="Textoindependiente">
    <w:name w:val="Body Text"/>
    <w:basedOn w:val="Normal"/>
    <w:rsid w:val="00674E11"/>
    <w:pPr>
      <w:widowControl w:val="0"/>
      <w:jc w:val="both"/>
    </w:pPr>
    <w:rPr>
      <w:rFonts w:ascii="Arial" w:hAnsi="Arial"/>
      <w:szCs w:val="20"/>
      <w:lang w:eastAsia="en-US"/>
    </w:rPr>
  </w:style>
  <w:style w:type="paragraph" w:styleId="Textonotapie">
    <w:name w:val="footnote text"/>
    <w:basedOn w:val="Normal"/>
    <w:rsid w:val="00674E11"/>
    <w:rPr>
      <w:sz w:val="20"/>
      <w:szCs w:val="20"/>
      <w:lang w:val="es-AR" w:eastAsia="en-US"/>
    </w:rPr>
  </w:style>
  <w:style w:type="paragraph" w:styleId="NormalWeb">
    <w:name w:val="Normal (Web)"/>
    <w:basedOn w:val="Normal"/>
    <w:rsid w:val="00674E11"/>
    <w:pPr>
      <w:spacing w:before="100" w:after="100"/>
    </w:pPr>
    <w:rPr>
      <w:rFonts w:ascii="Arial Unicode MS" w:eastAsia="Arial Unicode MS" w:hAnsi="Arial Unicode MS"/>
      <w:szCs w:val="20"/>
      <w:lang w:eastAsia="en-US"/>
    </w:rPr>
  </w:style>
  <w:style w:type="character" w:customStyle="1" w:styleId="TextonotapieCar">
    <w:name w:val="Texto nota pie Car"/>
    <w:rsid w:val="00674E11"/>
    <w:rPr>
      <w:lang w:val="es-AR" w:eastAsia="en-US" w:bidi="ar-SA"/>
    </w:rPr>
  </w:style>
  <w:style w:type="paragraph" w:styleId="Prrafodelista">
    <w:name w:val="List Paragraph"/>
    <w:basedOn w:val="Normal"/>
    <w:rsid w:val="00674E11"/>
    <w:pPr>
      <w:ind w:left="708"/>
    </w:pPr>
    <w:rPr>
      <w:sz w:val="20"/>
      <w:szCs w:val="20"/>
      <w:lang w:eastAsia="en-US"/>
    </w:rPr>
  </w:style>
  <w:style w:type="paragraph" w:styleId="Ttulo">
    <w:name w:val="Title"/>
    <w:basedOn w:val="Normal"/>
    <w:rsid w:val="00674E11"/>
    <w:pPr>
      <w:ind w:left="360"/>
      <w:jc w:val="center"/>
    </w:pPr>
    <w:rPr>
      <w:b/>
      <w:bCs/>
      <w:sz w:val="28"/>
    </w:rPr>
  </w:style>
  <w:style w:type="character" w:customStyle="1" w:styleId="TtuloCar">
    <w:name w:val="Título Car"/>
    <w:rsid w:val="00674E11"/>
    <w:rPr>
      <w:b/>
      <w:bCs/>
      <w:sz w:val="28"/>
      <w:szCs w:val="24"/>
      <w:lang w:val="es-ES" w:eastAsia="es-ES" w:bidi="ar-SA"/>
    </w:rPr>
  </w:style>
  <w:style w:type="character" w:customStyle="1" w:styleId="PiedepginaCar">
    <w:name w:val="Pie de página Car"/>
    <w:rsid w:val="00674E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rsid w:val="00674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sid w:val="00674E11"/>
    <w:rPr>
      <w:rFonts w:ascii="Tahoma" w:hAnsi="Tahoma" w:cs="Tahoma"/>
      <w:sz w:val="16"/>
      <w:szCs w:val="16"/>
      <w:lang w:val="es-ES" w:eastAsia="es-ES"/>
    </w:rPr>
  </w:style>
  <w:style w:type="paragraph" w:customStyle="1" w:styleId="yiv9643319261m-5254593722046031743ydpb2a4b51dyiv7710068785gmail-msolistparagraph">
    <w:name w:val="yiv9643319261m_-5254593722046031743ydpb2a4b51dyiv7710068785gmail-msolistparagraph"/>
    <w:basedOn w:val="Normal"/>
    <w:rsid w:val="004C70DE"/>
    <w:pPr>
      <w:suppressAutoHyphens w:val="0"/>
      <w:autoSpaceDN/>
      <w:spacing w:before="100" w:beforeAutospacing="1" w:after="100" w:afterAutospacing="1"/>
      <w:textAlignment w:val="auto"/>
    </w:pPr>
    <w:rPr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917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 3</dc:creator>
  <cp:keywords/>
  <dc:description/>
  <cp:lastModifiedBy>Hernan</cp:lastModifiedBy>
  <cp:revision>8</cp:revision>
  <cp:lastPrinted>2018-03-19T17:53:00Z</cp:lastPrinted>
  <dcterms:created xsi:type="dcterms:W3CDTF">2019-03-11T18:26:00Z</dcterms:created>
  <dcterms:modified xsi:type="dcterms:W3CDTF">2022-03-31T21:59:00Z</dcterms:modified>
</cp:coreProperties>
</file>