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DIVULGAÇÕES DA SECRETARIA DE DESENVOLVIMENTO SOCIAL: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 Acolhimento de Moradores de Rua Santa Maria (MARÇO 2020):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https://www.santamaria.rs.gov.br/noticias/20754-prefeitura-de-santa-maria-monta-estrutura-no-cdm-para-acolher-moradores-de-rua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“Mas, sabendo da necessidade de ajudar quem mais precisa neste momento, ela acionou o número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(55) 98422-8047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.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Nesse contato, a pessoa passa o endereço, e um veículo do Município recolhe o donativo.”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i/>
          <w:color w:val="333333"/>
          <w:spacing w:val="0"/>
          <w:position w:val="0"/>
          <w:sz w:val="21"/>
          <w:shd w:fill="FFFFFF" w:val="clear"/>
        </w:rPr>
        <w:t xml:space="preserve">Inovação em abrigos para refugiados: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https://tellus.org.br/conteudos/artigos/cortex-shelter-inovacao-abrigos-refugiados/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Restaurante Popular em Santa Maria: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https://www.santamaria.rs.gov.br/smasc/noticias/22515-em-tres-dias-sob-nova-administracao-restaurante-popular-serviu-mais-de-14-mil-refeicoes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“O contrato de 90 dias com a empresa Alexandre Paz Cardoso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ME para a gest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ão e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a manutenção do Restaurante Popular tem custo de R$ 189.750,00 para o Município.”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Localizado Rua Dr. Pantaleão, 356, Bairro Centro, o Restaurante Popular Dom Ivo Lorscheiter serve até 575 almoços, de segunda a sexta-feira. Durante a pandemia, </w:t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1"/>
          <w:shd w:fill="FFFFFF" w:val="clear"/>
        </w:rPr>
        <w:t xml:space="preserve">o local funciona no sistema pegue e leve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, por ordem de chegada, das 11h às 13h30min. 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preço do almoço será mantido em R$ 3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.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Imposto Solidário: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https://www.santamaria.rs.gov.br/smasc/noticias/22384-imposto-solidario-contribui-com-16-associacoes-de-santa-maria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FFFFFF" w:val="clear"/>
        </w:rPr>
        <w:t xml:space="preserve">Município tem o </w:t>
      </w:r>
      <w:r>
        <w:rPr>
          <w:rFonts w:ascii="Arial" w:hAnsi="Arial" w:cs="Arial" w:eastAsia="Arial"/>
          <w:b/>
          <w:i/>
          <w:color w:val="333333"/>
          <w:spacing w:val="0"/>
          <w:position w:val="0"/>
          <w:sz w:val="21"/>
          <w:shd w:fill="FFFFFF" w:val="clear"/>
        </w:rPr>
        <w:t xml:space="preserve">potencial para arrecadar até R$ 24 milhões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FFFFFF" w:val="clear"/>
        </w:rPr>
        <w:t xml:space="preserve"> por meio do Imposto Solidário.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“A destinação do imposto de Renda, além de ser um ato de solidariedade com as mais de mil pessoas que são atendidas diretamente pelos 16 projetos, é um ato cidadania, pois,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com R$ 24 milhões, vamos gerar emprego e renda aos santa-marienses e movimentar a economia neste momento de grandes desafios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”, ressalta a coordenadora do Programa Municipal de Educação Fiscal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, Rosaura Vargas.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  Como destinar o Imposto?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- Por meio do Programa do Imposto de Renda Pessoa Física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Receita Federal: o programa faz o c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álculo automaticamente para o fundo e gera os chamados “DARFs” para o pagamento. Basta pagar os DARFs para efetuar a destinação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- Para mais informações, acesse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333333"/>
            <w:spacing w:val="0"/>
            <w:position w:val="0"/>
            <w:sz w:val="21"/>
            <w:u w:val="single"/>
            <w:shd w:fill="FFFFFF" w:val="clear"/>
          </w:rPr>
          <w:t xml:space="preserve">www.receita.fazenda.gov.br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, contate o seu contador ou Programa Municipal de Educação Fiscal no site da prefeitura ou pelo telefone (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55) 3921-7073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CATEGORIAS E OBJETOS: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0"/>
          <w:shd w:fill="FFFFFF" w:val="clear"/>
        </w:rPr>
        <w:t xml:space="preserve">KITS POR FAMÍLIA (3 PESSOAS)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NUTRIÇÃO:</w:t>
      </w:r>
    </w:p>
    <w:tbl>
      <w:tblPr/>
      <w:tblGrid>
        <w:gridCol w:w="1795"/>
        <w:gridCol w:w="1739"/>
        <w:gridCol w:w="1768"/>
        <w:gridCol w:w="1863"/>
        <w:gridCol w:w="1460"/>
      </w:tblGrid>
      <w:tr>
        <w:trPr>
          <w:trHeight w:val="757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717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HOMEM (até 80 kg)</w:t>
            </w:r>
          </w:p>
        </w:tc>
        <w:tc>
          <w:tcPr>
            <w:tcW w:w="1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MULHER (até 70 kg)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CRIANÇA (até 55 kg)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TOTAL</w:t>
            </w:r>
          </w:p>
        </w:tc>
      </w:tr>
      <w:tr>
        <w:trPr>
          <w:trHeight w:val="783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ÁGUA POTÁVEL (LITROS)</w:t>
            </w:r>
          </w:p>
        </w:tc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3.3 </w:t>
            </w:r>
          </w:p>
        </w:tc>
        <w:tc>
          <w:tcPr>
            <w:tcW w:w="1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3.3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3.3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10</w:t>
            </w:r>
          </w:p>
        </w:tc>
      </w:tr>
      <w:tr>
        <w:trPr>
          <w:trHeight w:val="353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COMIDA (Kcal) </w:t>
            </w:r>
          </w:p>
        </w:tc>
        <w:tc>
          <w:tcPr>
            <w:tcW w:w="17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2610 (+200)*</w:t>
            </w:r>
          </w:p>
        </w:tc>
        <w:tc>
          <w:tcPr>
            <w:tcW w:w="1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2110 (+200)*</w:t>
            </w:r>
          </w:p>
        </w:tc>
        <w:tc>
          <w:tcPr>
            <w:tcW w:w="1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2290(+200)*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7010(+600)*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*O VALOR ENTRE PARENTESES SIGNIFICA UM AJUSTE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 LINHA “COMIDA” TEM UNIDADE ENERGÉTICA DIÁRIA E NÃO O PESO DOS ALIMENTOS.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HIGIENE:</w:t>
      </w:r>
    </w:p>
    <w:tbl>
      <w:tblPr/>
      <w:tblGrid>
        <w:gridCol w:w="1717"/>
        <w:gridCol w:w="1717"/>
        <w:gridCol w:w="1718"/>
        <w:gridCol w:w="1718"/>
        <w:gridCol w:w="1718"/>
      </w:tblGrid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717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HOMEM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MULHER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CRIANÇA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TOTAL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ESCOVA DE DENTE (Un.)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PASTA DE DENTE (Un.)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SABONETE (Un.)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TOALHA (Un.)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252" w:hRule="auto"/>
          <w:jc w:val="left"/>
        </w:trPr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PAPEL HIGIENICO (Un.) </w:t>
            </w:r>
          </w:p>
        </w:tc>
        <w:tc>
          <w:tcPr>
            <w:tcW w:w="1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ABRIGO:</w:t>
      </w:r>
    </w:p>
    <w:tbl>
      <w:tblPr/>
      <w:tblGrid>
        <w:gridCol w:w="1787"/>
        <w:gridCol w:w="1804"/>
        <w:gridCol w:w="1804"/>
        <w:gridCol w:w="1804"/>
        <w:gridCol w:w="1295"/>
      </w:tblGrid>
      <w:tr>
        <w:trPr>
          <w:trHeight w:val="1" w:hRule="atLeast"/>
          <w:jc w:val="left"/>
        </w:trPr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717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HOMEM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MULHER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CRIANÇA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TOTAL</w:t>
            </w:r>
          </w:p>
        </w:tc>
      </w:tr>
      <w:tr>
        <w:trPr>
          <w:trHeight w:val="450" w:hRule="auto"/>
          <w:jc w:val="left"/>
        </w:trPr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COBERTOR (Un.)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COLCHÃO* (Un.)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AGASALHO (Un.)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VARIÁVEL 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VARIÁVEL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VARIÁVEL</w:t>
            </w:r>
          </w:p>
        </w:tc>
        <w:tc>
          <w:tcPr>
            <w:tcW w:w="1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MÁX.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*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COLCHÕES INFLÁVEIS SÃO DE BAIXO CUSTO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ESTERILIZAÇÃO:</w:t>
      </w:r>
    </w:p>
    <w:tbl>
      <w:tblPr/>
      <w:tblGrid>
        <w:gridCol w:w="1779"/>
        <w:gridCol w:w="1726"/>
        <w:gridCol w:w="1754"/>
        <w:gridCol w:w="1773"/>
        <w:gridCol w:w="1462"/>
      </w:tblGrid>
      <w:tr>
        <w:trPr>
          <w:trHeight w:val="1" w:hRule="atLeast"/>
          <w:jc w:val="left"/>
        </w:trPr>
        <w:tc>
          <w:tcPr>
            <w:tcW w:w="1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6717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HOMEM 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MULHER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CRIANÇA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0"/>
                <w:shd w:fill="FFFFFF" w:val="clear"/>
              </w:rPr>
              <w:t xml:space="preserve">TOTAL</w:t>
            </w:r>
          </w:p>
        </w:tc>
      </w:tr>
      <w:tr>
        <w:trPr>
          <w:trHeight w:val="1" w:hRule="atLeast"/>
          <w:jc w:val="left"/>
        </w:trPr>
        <w:tc>
          <w:tcPr>
            <w:tcW w:w="1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Álcool 70% (Un.) 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1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1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1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7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Máscara (Un.)</w:t>
            </w:r>
          </w:p>
        </w:tc>
        <w:tc>
          <w:tcPr>
            <w:tcW w:w="1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2</w:t>
            </w:r>
          </w:p>
        </w:tc>
        <w:tc>
          <w:tcPr>
            <w:tcW w:w="17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2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2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FFFFFF" w:val="clear"/>
              </w:rPr>
              <w:t xml:space="preserve">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OBS: As embalagens contendo os objetos devem ter forma retangular para facilitar armazenamento, transporte, distribuição e reutilização.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ellus.org.br/conteudos/artigos/cortex-shelter-inovacao-abrigos-refugiados/" Id="docRId1" Type="http://schemas.openxmlformats.org/officeDocument/2006/relationships/hyperlink" /><Relationship TargetMode="External" Target="https://www.santamaria.rs.gov.br/smasc/noticias/22384-imposto-solidario-contribui-com-16-associacoes-de-santa-maria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santamaria.rs.gov.br/noticias/20754-prefeitura-de-santa-maria-monta-estrutura-no-cdm-para-acolher-moradores-de-rua" Id="docRId0" Type="http://schemas.openxmlformats.org/officeDocument/2006/relationships/hyperlink" /><Relationship TargetMode="External" Target="https://www.santamaria.rs.gov.br/smasc/noticias/22515-em-tres-dias-sob-nova-administracao-restaurante-popular-serviu-mais-de-14-mil-refeicoes" Id="docRId2" Type="http://schemas.openxmlformats.org/officeDocument/2006/relationships/hyperlink" /><Relationship TargetMode="External" Target="http://www.receita.fazenda.gov.br/" Id="docRId4" Type="http://schemas.openxmlformats.org/officeDocument/2006/relationships/hyperlink" /><Relationship Target="styles.xml" Id="docRId6" Type="http://schemas.openxmlformats.org/officeDocument/2006/relationships/styles" /></Relationships>
</file>