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7365D"/>
          <w:sz w:val="60"/>
        </w:rPr>
        <w:t>API Contract Copilot</w:t>
      </w:r>
    </w:p>
    <w:p>
      <w:pPr>
        <w:jc w:val="center"/>
      </w:pPr>
      <w:r>
        <w:rPr>
          <w:b/>
          <w:color w:val="2F5597"/>
          <w:sz w:val="44"/>
        </w:rPr>
        <w:t>System Design</w:t>
      </w:r>
    </w:p>
    <w:p>
      <w:pPr>
        <w:spacing w:before="440"/>
        <w:jc w:val="center"/>
      </w:pPr>
      <w:r>
        <w:rPr>
          <w:color w:val="5A5A5A"/>
          <w:sz w:val="24"/>
        </w:rPr>
        <w:t>Learning project architecture for API contract change impact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9"/>
            <w:vAlign w:val="center"/>
          </w:tcPr>
          <w:p>
            <w:r>
              <w:rPr>
                <w:b/>
                <w:color w:val="17365D"/>
                <w:sz w:val="21"/>
              </w:rPr>
              <w:t>Design intent</w:t>
              <w:br/>
            </w:r>
            <w:r>
              <w:rPr>
                <w:sz w:val="20"/>
              </w:rPr>
              <w:t>Production-style enough to demonstrate RAG, agents, tools, MCP, approvals, planning, tracing, sessions, and dynamic UI - while remaining small enough to build as a learning project.</w:t>
            </w:r>
          </w:p>
        </w:tc>
      </w:tr>
    </w:tbl>
    <w:p>
      <w:pPr>
        <w:spacing w:after="0"/>
      </w:pPr>
    </w:p>
    <w:p>
      <w:pPr>
        <w:spacing w:before="1800"/>
        <w:jc w:val="center"/>
      </w:pPr>
      <w:r>
        <w:rPr>
          <w:color w:val="6E6E6E"/>
          <w:sz w:val="18"/>
        </w:rPr>
        <w:t>Version 1.0  |  October 2026</w:t>
      </w:r>
    </w:p>
    <w:p>
      <w:r>
        <w:br w:type="page"/>
      </w:r>
    </w:p>
    <w:p>
      <w:pPr>
        <w:pStyle w:val="Heading1"/>
      </w:pPr>
      <w:r>
        <w:t>1. Design Goals and Scope</w:t>
      </w:r>
    </w:p>
    <w:p>
      <w:r>
        <w:t>API Contract Copilot helps an engineer understand how an API contract change affects an existing consumer integration. The system combines deterministic contract comparison, code search, retrieval-augmented generation (RAG), and LLM-based reasoning to produce an evidence-backed impact report and migration plan.</w:t>
      </w:r>
    </w:p>
    <w:p>
      <w:pPr>
        <w:pStyle w:val="ListBullet"/>
        <w:spacing w:after="40"/>
      </w:pPr>
      <w:r>
        <w:t>Prefer deterministic tools for facts that can be computed reliably.</w:t>
      </w:r>
    </w:p>
    <w:p>
      <w:pPr>
        <w:pStyle w:val="ListBullet"/>
        <w:spacing w:after="40"/>
      </w:pPr>
      <w:r>
        <w:t>Use RAG for contextual knowledge such as changelogs, migration guides, and internal notes.</w:t>
      </w:r>
    </w:p>
    <w:p>
      <w:pPr>
        <w:pStyle w:val="ListBullet"/>
        <w:spacing w:after="40"/>
      </w:pPr>
      <w:r>
        <w:t>Use LLMs for interpretation, explanation, prioritization, and planning - not as the source of truth for contract diffs.</w:t>
      </w:r>
    </w:p>
    <w:p>
      <w:pPr>
        <w:pStyle w:val="ListBullet"/>
        <w:spacing w:after="40"/>
      </w:pPr>
      <w:r>
        <w:t>Keep one central orchestrator and a small number of specialist agents.</w:t>
      </w:r>
    </w:p>
    <w:p>
      <w:pPr>
        <w:pStyle w:val="ListBullet"/>
        <w:spacing w:after="40"/>
      </w:pPr>
      <w:r>
        <w:t>Persist workflow state so planning, clarification, and approval flows can resume safely.</w:t>
      </w:r>
    </w:p>
    <w:p>
      <w:pPr>
        <w:pStyle w:val="ListBullet"/>
        <w:spacing w:after="40"/>
      </w:pPr>
      <w:r>
        <w:t>Start as a modular monolith; avoid microservices and heavy agent frameworks in the MVP.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9"/>
            <w:vAlign w:val="center"/>
          </w:tcPr>
          <w:p>
            <w:r>
              <w:rPr>
                <w:b/>
                <w:color w:val="17365D"/>
                <w:sz w:val="21"/>
              </w:rPr>
              <w:t>Core architecture principle</w:t>
              <w:br/>
            </w:r>
            <w:r>
              <w:rPr>
                <w:sz w:val="20"/>
              </w:rPr>
              <w:t>LLM != source of truth. Contract changes come from deterministic comparison, exact code matches come from search tools, knowledge comes from RAG, and the LLM explains the combined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2. Primary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2F3"/>
          </w:tcPr>
          <w:p>
            <w:r>
              <w:rPr>
                <w:b/>
                <w:color w:val="17365D"/>
              </w:rPr>
              <w:t>Use case</w:t>
            </w:r>
          </w:p>
        </w:tc>
        <w:tc>
          <w:tcPr>
            <w:tcW w:type="dxa" w:w="6912"/>
            <w:shd w:fill="D9E2F3"/>
          </w:tcPr>
          <w:p>
            <w:r>
              <w:rPr>
                <w:b/>
                <w:color w:val="17365D"/>
              </w:rPr>
              <w:t>Outcome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Compare API versions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Detect breaking and non-breaking OpenAPI changes.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Analyze one change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Find relevant code and documentation, then explain likely impact.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Plan migration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Generate implementation steps, tests, and open questions.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Ask follow-up questions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Continue analysis using persisted session and workflow context.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Approve action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Require explicit approval before creating a migration task.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Expose via MCP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Allow external AI clients/projects to query contract and change information.</w:t>
            </w:r>
          </w:p>
        </w:tc>
      </w:tr>
    </w:tbl>
    <w:p>
      <w:pPr>
        <w:pStyle w:val="Heading1"/>
      </w:pPr>
      <w:r>
        <w:t>3. High-Level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967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2F3"/>
          </w:tcPr>
          <w:p>
            <w:r>
              <w:rPr>
                <w:b/>
                <w:color w:val="17365D"/>
              </w:rPr>
              <w:t>Component</w:t>
            </w:r>
          </w:p>
        </w:tc>
        <w:tc>
          <w:tcPr>
            <w:tcW w:type="dxa" w:w="7344"/>
            <w:shd w:fill="D9E2F3"/>
          </w:tcPr>
          <w:p>
            <w:r>
              <w:rPr>
                <w:b/>
                <w:color w:val="17365D"/>
              </w:rPr>
              <w:t>Responsibility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React Web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Project setup, contract diff view, chat, impact report, migration plan, approval UI, dynamic event rendering.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FastAPI Backend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HTTP/SSE API, validation, business services, persistence, workflow entry points.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Orchestrator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Intent, planning, workflow state, agent/tool routing, clarification, approval, resume.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Contract Analysis Agent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Combines contract change + code matches + RAG context to create an impact report.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Migration Agent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Creates migration steps, test checklist, open questions, and proposed task.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Tool Registry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Typed access to deterministic tools and RAG/MCP capabilities.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RAG Layer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Document ingestion, chunking, embeddings, hybrid retrieval, citations.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MCP Layer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Copilot MCP server plus clients to two demo projects.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Persistence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Projects, contracts, changes, sessions, messages, workflow state, tool runs, approvals.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Observability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End-to-end traces, structured logs, latency, token and retrieval metrics.</w:t>
            </w:r>
          </w:p>
        </w:tc>
      </w:tr>
    </w:tbl>
    <w:p>
      <w:pPr>
        <w:pStyle w:val="Heading1"/>
      </w:pPr>
      <w:r>
        <w:t>5.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D9E2F3"/>
          </w:tcPr>
          <w:p>
            <w:r>
              <w:rPr>
                <w:b/>
                <w:color w:val="17365D"/>
              </w:rPr>
              <w:t>Layer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color w:val="17365D"/>
              </w:rPr>
              <w:t>Choice</w:t>
            </w:r>
          </w:p>
        </w:tc>
        <w:tc>
          <w:tcPr>
            <w:tcW w:type="dxa" w:w="5256"/>
            <w:shd w:fill="D9E2F3"/>
          </w:tcPr>
          <w:p>
            <w:r>
              <w:rPr>
                <w:b/>
                <w:color w:val="17365D"/>
              </w:rPr>
              <w:t>Why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Frontend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React + TypeScript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Familiar UI stack; typed dynamic UI events.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Backend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Python + FastAPI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Learn Python AI ecosystem with a simple async API framework.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Validation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Pydantic v2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Strong schemas for API payloads, tool inputs, and structured LLM outputs.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Persistence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PostgreSQL + SQLAlchemy 2 + Alembic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Single relational store for app state and migrations.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Vector search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pgvector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Keeps RAG storage in the same database for MVP simplicity.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Keyword search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PostgreSQL FTS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Supports hybrid retrieval without another search service.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LLM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OpenAI / Claude via provider interface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Model flexibility and easy test doubles.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Contract diff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oasdiff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Deterministic OpenAPI comparison.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Code search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ripgrep / MCP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Simple exact search first; advanced AST analysis is deferred.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MCP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Python MCP SDK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Expose and consume tools/resources across demo projects.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Tracing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OpenTelemetry + Jaeger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Vendor-neutral traces with a local visualizer.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t>Testing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pytest + pytest-asyncio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t>Native async Python testing.</w:t>
            </w:r>
          </w:p>
        </w:tc>
      </w:tr>
    </w:tbl>
    <w:p>
      <w:pPr>
        <w:pStyle w:val="Heading1"/>
      </w:pPr>
      <w:r>
        <w:t>6. Backend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6F8"/>
          </w:tcPr>
          <w:p>
            <w:pPr>
              <w:spacing w:before="100" w:after="100"/>
            </w:pPr>
            <w:r>
              <w:rPr>
                <w:rFonts w:ascii="Consolas" w:hAnsi="Consolas"/>
                <w:color w:val="2D323A"/>
                <w:sz w:val="17"/>
              </w:rPr>
              <w:t>backend/</w:t>
              <w:br/>
              <w:t xml:space="preserve">  app/</w:t>
              <w:br/>
              <w:t xml:space="preserve">    api/              # FastAPI routes</w:t>
              <w:br/>
              <w:t xml:space="preserve">    core/             # config, logging, exceptions</w:t>
              <w:br/>
              <w:t xml:space="preserve">    db/               # session, models, repositories</w:t>
              <w:br/>
              <w:t xml:space="preserve">    schemas/          # Pydantic request/response models</w:t>
              <w:br/>
              <w:t xml:space="preserve">    ai/</w:t>
              <w:br/>
              <w:t xml:space="preserve">      orchestrator.py</w:t>
              <w:br/>
              <w:t xml:space="preserve">      workflow_state.py</w:t>
              <w:br/>
              <w:t xml:space="preserve">      providers/      # OpenAI / Anthropic adapters</w:t>
              <w:br/>
              <w:t xml:space="preserve">      agents/         # contract + migration agents</w:t>
              <w:br/>
              <w:t xml:space="preserve">      tools/          # registry + deterministic tools</w:t>
              <w:br/>
              <w:t xml:space="preserve">      rag/            # ingestion + retrieval</w:t>
              <w:br/>
              <w:t xml:space="preserve">    mcp/              # MCP server + clients</w:t>
              <w:br/>
              <w:t xml:space="preserve">    services/         # application/business services</w:t>
              <w:br/>
              <w:t xml:space="preserve">    observability/    # tracing + metrics</w:t>
              <w:br/>
              <w:t xml:space="preserve">  alembic/</w:t>
              <w:br/>
              <w:t xml:space="preserve">  tests/</w:t>
              <w:br/>
              <w:t xml:space="preserve">  pyproject.toml</w:t>
            </w:r>
          </w:p>
        </w:tc>
      </w:tr>
    </w:tbl>
    <w:p>
      <w:pPr>
        <w:pStyle w:val="Heading1"/>
      </w:pPr>
      <w:r>
        <w:t>7. Main Analysis Workflow</w:t>
      </w:r>
    </w:p>
    <w:p>
      <w:pPr>
        <w:pStyle w:val="ListNumber"/>
        <w:spacing w:after="40"/>
      </w:pPr>
      <w:r>
        <w:t>User selects OpenAPI v1 and v2 and starts an analysis.</w:t>
      </w:r>
    </w:p>
    <w:p>
      <w:pPr>
        <w:pStyle w:val="ListNumber"/>
        <w:spacing w:after="40"/>
      </w:pPr>
      <w:r>
        <w:t>FastAPI validates the request and creates an analysis run.</w:t>
      </w:r>
    </w:p>
    <w:p>
      <w:pPr>
        <w:pStyle w:val="ListNumber"/>
        <w:spacing w:after="40"/>
      </w:pPr>
      <w:r>
        <w:t>Orchestrator creates/persists WorkflowState and starts a trace.</w:t>
      </w:r>
    </w:p>
    <w:p>
      <w:pPr>
        <w:pStyle w:val="ListNumber"/>
        <w:spacing w:after="40"/>
      </w:pPr>
      <w:r>
        <w:t>compare_contracts runs deterministically and produces structured changes.</w:t>
      </w:r>
    </w:p>
    <w:p>
      <w:pPr>
        <w:pStyle w:val="ListNumber"/>
        <w:spacing w:after="40"/>
      </w:pPr>
      <w:r>
        <w:t>For a selected change, search_knowledge retrieves relevant docs and search_code finds exact usages.</w:t>
      </w:r>
    </w:p>
    <w:p>
      <w:pPr>
        <w:pStyle w:val="ListNumber"/>
        <w:spacing w:after="40"/>
      </w:pPr>
      <w:r>
        <w:t>Contract Analysis Agent combines the evidence into a structured impact report with citations.</w:t>
      </w:r>
    </w:p>
    <w:p>
      <w:pPr>
        <w:pStyle w:val="ListNumber"/>
        <w:spacing w:after="40"/>
      </w:pPr>
      <w:r>
        <w:t>Migration Agent creates steps, test checklist, and open questions.</w:t>
      </w:r>
    </w:p>
    <w:p>
      <w:pPr>
        <w:pStyle w:val="ListNumber"/>
        <w:spacing w:after="40"/>
      </w:pPr>
      <w:r>
        <w:t>Backend emits typed UI events; the frontend renders trusted components.</w:t>
      </w:r>
    </w:p>
    <w:p>
      <w:pPr>
        <w:pStyle w:val="ListNumber"/>
        <w:spacing w:after="40"/>
      </w:pPr>
      <w:r>
        <w:t>If the user requests a write action, the workflow pauses for approval and resumes only after a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6F8"/>
          </w:tcPr>
          <w:p>
            <w:pPr>
              <w:spacing w:before="100" w:after="100"/>
            </w:pPr>
            <w:r>
              <w:rPr>
                <w:rFonts w:ascii="Consolas" w:hAnsi="Consolas"/>
                <w:color w:val="2D323A"/>
                <w:sz w:val="17"/>
              </w:rPr>
              <w:t>OpenAPI v1 + v2</w:t>
              <w:br/>
              <w:t xml:space="preserve">       |</w:t>
              <w:br/>
              <w:t xml:space="preserve">       v</w:t>
              <w:br/>
              <w:t>compare_contracts (deterministic)</w:t>
              <w:br/>
              <w:t xml:space="preserve">       |</w:t>
              <w:br/>
              <w:t xml:space="preserve">       v</w:t>
              <w:br/>
              <w:t>structured breaking changes</w:t>
              <w:br/>
              <w:t xml:space="preserve">       |</w:t>
              <w:br/>
              <w:t xml:space="preserve">       +--&gt; search_knowledge (RAG)</w:t>
              <w:br/>
              <w:t xml:space="preserve">       +--&gt; search_code (exact/MCP)</w:t>
              <w:br/>
              <w:t xml:space="preserve">       |</w:t>
              <w:br/>
              <w:t xml:space="preserve">       v</w:t>
              <w:br/>
              <w:t>Contract Analysis Agent</w:t>
              <w:br/>
              <w:t xml:space="preserve">       |</w:t>
              <w:br/>
              <w:t xml:space="preserve">       v</w:t>
              <w:br/>
              <w:t>Impact Report + Citations</w:t>
              <w:br/>
              <w:t xml:space="preserve">       |</w:t>
              <w:br/>
              <w:t xml:space="preserve">       v</w:t>
              <w:br/>
              <w:t>Migration Agent -&gt; Plan / Questions / Approval</w:t>
            </w:r>
          </w:p>
        </w:tc>
      </w:tr>
    </w:tbl>
    <w:p>
      <w:pPr>
        <w:pStyle w:val="Heading1"/>
      </w:pPr>
      <w:r>
        <w:t>8. Workflow State and Resumability</w:t>
      </w:r>
    </w:p>
    <w:p>
      <w:r>
        <w:t>The workflow is stateful because planning, clarification, and approval may span multiple user turns. State is stored after important transitions so a request can be resumed without replaying the entire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2F3"/>
          </w:tcPr>
          <w:p>
            <w:r>
              <w:rPr>
                <w:b/>
                <w:color w:val="17365D"/>
              </w:rPr>
              <w:t>State</w:t>
            </w:r>
          </w:p>
        </w:tc>
        <w:tc>
          <w:tcPr>
            <w:tcW w:type="dxa" w:w="6912"/>
            <w:shd w:fill="D9E2F3"/>
          </w:tcPr>
          <w:p>
            <w:r>
              <w:rPr>
                <w:b/>
                <w:color w:val="17365D"/>
              </w:rPr>
              <w:t>Meaning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running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Workflow is executing tools/agents.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waiting_for_user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A clarification question must be answered.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waiting_for_approval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A proposed write action is paused.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completed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Final result is available.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failed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Execution stopped with a recorded error.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6F8"/>
          </w:tcPr>
          <w:p>
            <w:pPr>
              <w:spacing w:before="100" w:after="100"/>
            </w:pPr>
            <w:r>
              <w:rPr>
                <w:rFonts w:ascii="Consolas" w:hAnsi="Consolas"/>
                <w:color w:val="2D323A"/>
                <w:sz w:val="17"/>
              </w:rPr>
              <w:t>WorkflowState</w:t>
              <w:br/>
              <w:t>- id, project_id, session_id, trace_id</w:t>
              <w:br/>
              <w:t>- intent, status, plan</w:t>
              <w:br/>
              <w:t>- contract_changes</w:t>
              <w:br/>
              <w:t>- retrieved_documents</w:t>
              <w:br/>
              <w:t>- affected_files</w:t>
              <w:br/>
              <w:t>- tool_results</w:t>
              <w:br/>
              <w:t>- impact_report</w:t>
              <w:br/>
              <w:t>- migration_plan</w:t>
              <w:br/>
              <w:t>- approval_request_id</w:t>
            </w:r>
          </w:p>
        </w:tc>
      </w:tr>
    </w:tbl>
    <w:p>
      <w:pPr>
        <w:pStyle w:val="Heading1"/>
      </w:pPr>
      <w:r>
        <w:t>9. Tools and Deterministic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D9E2F3"/>
          </w:tcPr>
          <w:p>
            <w:r>
              <w:rPr>
                <w:b/>
                <w:color w:val="17365D"/>
              </w:rPr>
              <w:t>Tool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  <w:color w:val="17365D"/>
              </w:rPr>
              <w:t>Input</w:t>
            </w:r>
          </w:p>
        </w:tc>
        <w:tc>
          <w:tcPr>
            <w:tcW w:type="dxa" w:w="2736"/>
            <w:shd w:fill="D9E2F3"/>
          </w:tcPr>
          <w:p>
            <w:r>
              <w:rPr>
                <w:b/>
                <w:color w:val="17365D"/>
              </w:rPr>
              <w:t>Output</w:t>
            </w:r>
          </w:p>
        </w:tc>
        <w:tc>
          <w:tcPr>
            <w:tcW w:type="dxa" w:w="3168"/>
            <w:shd w:fill="D9E2F3"/>
          </w:tcPr>
          <w:p>
            <w:r>
              <w:rPr>
                <w:b/>
                <w:color w:val="17365D"/>
              </w:rPr>
              <w:t>Why deterministic / controlled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t>compare_contracts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Old + new OpenAPI specs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Structured ContractChange[]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t>LLM should not decide syntactic compatibility.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t>search_code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Validated search terms + repo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File/line matches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t>Exact evidence is more reliable than generated guesses.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t>search_knowledge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Question/change + filters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Ranked chunks + source IDs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t>Retrieval is controlled; LLM only interprets results.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t>run_contract_tests (optional)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Selected test target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Pass/fail + logs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t>Executable validation if added later.</w:t>
            </w:r>
          </w:p>
        </w:tc>
      </w:tr>
    </w:tbl>
    <w:p>
      <w:pPr>
        <w:pStyle w:val="Heading1"/>
      </w:pPr>
      <w:r>
        <w:t>10. RAG Design</w:t>
      </w:r>
    </w:p>
    <w:p>
      <w:pPr>
        <w:pStyle w:val="Heading2"/>
      </w:pPr>
      <w:r>
        <w:t>10.1 Sources</w:t>
      </w:r>
    </w:p>
    <w:p>
      <w:pPr>
        <w:pStyle w:val="ListBullet"/>
        <w:spacing w:after="40"/>
      </w:pPr>
      <w:r>
        <w:t>Vendor API documentation</w:t>
      </w:r>
    </w:p>
    <w:p>
      <w:pPr>
        <w:pStyle w:val="ListBullet"/>
        <w:spacing w:after="40"/>
      </w:pPr>
      <w:r>
        <w:t>Changelogs</w:t>
      </w:r>
    </w:p>
    <w:p>
      <w:pPr>
        <w:pStyle w:val="ListBullet"/>
        <w:spacing w:after="40"/>
      </w:pPr>
      <w:r>
        <w:t>Migration guides</w:t>
      </w:r>
    </w:p>
    <w:p>
      <w:pPr>
        <w:pStyle w:val="ListBullet"/>
        <w:spacing w:after="40"/>
      </w:pPr>
      <w:r>
        <w:t>Internal integration notes</w:t>
      </w:r>
    </w:p>
    <w:p>
      <w:pPr>
        <w:pStyle w:val="ListBullet"/>
        <w:spacing w:after="40"/>
      </w:pPr>
      <w:r>
        <w:t>Architecture notes</w:t>
      </w:r>
    </w:p>
    <w:p>
      <w:pPr>
        <w:pStyle w:val="Heading2"/>
      </w:pPr>
      <w:r>
        <w:t>10.2 Ingestion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6F8"/>
          </w:tcPr>
          <w:p>
            <w:pPr>
              <w:spacing w:before="100" w:after="100"/>
            </w:pPr>
            <w:r>
              <w:rPr>
                <w:rFonts w:ascii="Consolas" w:hAnsi="Consolas"/>
                <w:color w:val="2D323A"/>
                <w:sz w:val="17"/>
              </w:rPr>
              <w:t>Document -&gt; Parse -&gt; Chunk -&gt; Metadata -&gt; Embedding -&gt; PostgreSQL / pgvector</w:t>
            </w:r>
          </w:p>
        </w:tc>
      </w:tr>
    </w:tbl>
    <w:p>
      <w:r>
        <w:t>Each chunk stores project, document type, provider, API version, and source reference metadata. This enables project/version filtering before ranking.</w:t>
      </w:r>
    </w:p>
    <w:p>
      <w:pPr>
        <w:pStyle w:val="Heading2"/>
      </w:pPr>
      <w:r>
        <w:t>10.3 Retrieval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6F8"/>
          </w:tcPr>
          <w:p>
            <w:pPr>
              <w:spacing w:before="100" w:after="100"/>
            </w:pPr>
            <w:r>
              <w:rPr>
                <w:rFonts w:ascii="Consolas" w:hAnsi="Consolas"/>
                <w:color w:val="2D323A"/>
                <w:sz w:val="17"/>
              </w:rPr>
              <w:t>Query / contract change</w:t>
              <w:br/>
              <w:t xml:space="preserve">        |</w:t>
              <w:br/>
              <w:t xml:space="preserve">        +--&gt; PostgreSQL full-text search</w:t>
              <w:br/>
              <w:t xml:space="preserve">        +--&gt; pgvector similarity search</w:t>
              <w:br/>
              <w:t xml:space="preserve">        |</w:t>
              <w:br/>
              <w:t xml:space="preserve">        v</w:t>
              <w:br/>
              <w:t>merge (RRF or simple weighted ranking)</w:t>
              <w:br/>
              <w:t xml:space="preserve">        |</w:t>
              <w:br/>
              <w:t xml:space="preserve">        v</w:t>
              <w:br/>
              <w:t>Top 5-10 chunks -&gt; LLM context + citations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9"/>
            <w:vAlign w:val="center"/>
          </w:tcPr>
          <w:p>
            <w:r>
              <w:rPr>
                <w:b/>
                <w:color w:val="17365D"/>
                <w:sz w:val="21"/>
              </w:rPr>
              <w:t>MVP choice</w:t>
              <w:br/>
            </w:r>
            <w:r>
              <w:rPr>
                <w:sz w:val="20"/>
              </w:rPr>
              <w:t>Use hybrid retrieval but skip a dedicated reranking model initially. Add reranking only if evaluation shows retrieval quality is insufficient.</w:t>
            </w:r>
          </w:p>
        </w:tc>
      </w:tr>
    </w:tbl>
    <w:p>
      <w:pPr>
        <w:spacing w:after="0"/>
      </w:pPr>
    </w:p>
    <w:p>
      <w:pPr>
        <w:pStyle w:val="Heading1"/>
      </w:pPr>
      <w:r>
        <w:t>11. Agents and Planning</w:t>
      </w:r>
    </w:p>
    <w:p>
      <w:pPr>
        <w:pStyle w:val="Heading2"/>
      </w:pPr>
      <w:r>
        <w:t>11.1 Contract Analysis Agent</w:t>
      </w:r>
    </w:p>
    <w:p>
      <w:pPr>
        <w:pStyle w:val="ListBullet"/>
        <w:spacing w:after="40"/>
      </w:pPr>
      <w:r>
        <w:t>Input: structured contract change, code matches, RAG results.</w:t>
      </w:r>
    </w:p>
    <w:p>
      <w:pPr>
        <w:pStyle w:val="ListBullet"/>
        <w:spacing w:after="40"/>
      </w:pPr>
      <w:r>
        <w:t>Output: severity, summary, affected files, recommendations, source IDs.</w:t>
      </w:r>
    </w:p>
    <w:p>
      <w:pPr>
        <w:pStyle w:val="ListBullet"/>
        <w:spacing w:after="40"/>
      </w:pPr>
      <w:r>
        <w:t>No direct calls to other agents; all tool use is coordinated through the orchestrator/tool registry.</w:t>
      </w:r>
    </w:p>
    <w:p>
      <w:pPr>
        <w:pStyle w:val="Heading2"/>
      </w:pPr>
      <w:r>
        <w:t>11.2 Migration Agent</w:t>
      </w:r>
    </w:p>
    <w:p>
      <w:pPr>
        <w:pStyle w:val="ListBullet"/>
        <w:spacing w:after="40"/>
      </w:pPr>
      <w:r>
        <w:t>Input: contract change, impact report, relevant documentation.</w:t>
      </w:r>
    </w:p>
    <w:p>
      <w:pPr>
        <w:pStyle w:val="ListBullet"/>
        <w:spacing w:after="40"/>
      </w:pPr>
      <w:r>
        <w:t>Output: ordered migration steps, test checklist, open questions, proposed migration task.</w:t>
      </w:r>
    </w:p>
    <w:p>
      <w:pPr>
        <w:pStyle w:val="Heading2"/>
      </w:pPr>
      <w:r>
        <w:t>11.3 Planning Mode</w:t>
      </w:r>
    </w:p>
    <w:p>
      <w:r>
        <w:t>Planning is used only for broad requests. A short structured plan is stored in workflow state. Missing information moves the workflow to waiting_for_user instead of letting the model guess.</w:t>
      </w:r>
    </w:p>
    <w:p>
      <w:pPr>
        <w:pStyle w:val="Heading1"/>
      </w:pPr>
      <w:r>
        <w:t>12. MCP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2F3"/>
          </w:tcPr>
          <w:p>
            <w:r>
              <w:rPr>
                <w:b/>
                <w:color w:val="17365D"/>
              </w:rPr>
              <w:t>Surface</w:t>
            </w:r>
          </w:p>
        </w:tc>
        <w:tc>
          <w:tcPr>
            <w:tcW w:type="dxa" w:w="6768"/>
            <w:shd w:fill="D9E2F3"/>
          </w:tcPr>
          <w:p>
            <w:r>
              <w:rPr>
                <w:b/>
                <w:color w:val="17365D"/>
              </w:rPr>
              <w:t>Operations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t>Copilot MCP Server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t>get_contract; list_contract_versions; compare_contracts; search_api_docs; get_change_details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t>Consumer Demo MCP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t>search_code; get_file; list_dependencies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t>Provider Demo MCP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t>get_openapi_spec; get_api_version; get_changelog</w:t>
            </w:r>
          </w:p>
        </w:tc>
      </w:tr>
    </w:tbl>
    <w:p>
      <w:r>
        <w:t>The two demo MCP projects are intentionally small. Their purpose is to demonstrate MCP integration, not to build full GitHub/Jira/observability connectors.</w:t>
      </w:r>
    </w:p>
    <w:p>
      <w:pPr>
        <w:pStyle w:val="Heading1"/>
      </w:pPr>
      <w:r>
        <w:t>13.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2F3"/>
          </w:tcPr>
          <w:p>
            <w:r>
              <w:rPr>
                <w:b/>
                <w:color w:val="17365D"/>
              </w:rPr>
              <w:t>Entity</w:t>
            </w:r>
          </w:p>
        </w:tc>
        <w:tc>
          <w:tcPr>
            <w:tcW w:type="dxa" w:w="6912"/>
            <w:shd w:fill="D9E2F3"/>
          </w:tcPr>
          <w:p>
            <w:r>
              <w:rPr>
                <w:b/>
                <w:color w:val="17365D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projects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Top-level workspace for one integration analysis.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api_contracts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Stored contract versions and metadata.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contract_changes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Normalized diff results between versions.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documents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Knowledge source metadata.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document_chunks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Chunk text, embedding, and retrieval metadata.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sessions / messages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Conversation history.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analysis_runs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One end-to-end analysis execution.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workflow_states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Persisted resumable orchestrator state.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tool_calls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Inputs, outputs, duration, status, trace data.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migration_plans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Generated plan and test checklist.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approval_requests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Pending/approved/rejected actions.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migration_tasks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MVP write-action result.</w:t>
            </w:r>
          </w:p>
        </w:tc>
      </w:tr>
    </w:tbl>
    <w:p>
      <w:pPr>
        <w:pStyle w:val="Heading1"/>
      </w:pPr>
      <w:r>
        <w:t>14. API Surface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D9E2F3"/>
          </w:tcPr>
          <w:p>
            <w:r>
              <w:rPr>
                <w:b/>
                <w:color w:val="17365D"/>
              </w:rPr>
              <w:t>Method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  <w:color w:val="17365D"/>
              </w:rPr>
              <w:t>Endpoint</w:t>
            </w:r>
          </w:p>
        </w:tc>
        <w:tc>
          <w:tcPr>
            <w:tcW w:type="dxa" w:w="5184"/>
            <w:shd w:fill="D9E2F3"/>
          </w:tcPr>
          <w:p>
            <w:r>
              <w:rPr>
                <w:b/>
                <w:color w:val="17365D"/>
              </w:rPr>
              <w:t>Purpose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/projects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Create a project.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/projects/{id}/contracts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Upload a contract version.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/projects/{id}/documents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Upload/index documentation.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/analyses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Start contract comparison/impact analysis.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/analyses/{id}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Read current analysis state.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/analyses/{id}/events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SSE stream of typed UI events.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/sessions/{id}/messages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Ask follow-up / answer clarification.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/approvals/{id}/decision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Approve or reject a write action.</w:t>
            </w:r>
          </w:p>
        </w:tc>
      </w:tr>
    </w:tbl>
    <w:p>
      <w:pPr>
        <w:pStyle w:val="Heading1"/>
      </w:pPr>
      <w:r>
        <w:t>15. Dynamic UI</w:t>
      </w:r>
    </w:p>
    <w:p>
      <w:r>
        <w:t>The LLM never generates raw HTML or JavaScript. The backend emits typed events and the frontend maps each event to a trusted React component.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6F8"/>
          </w:tcPr>
          <w:p>
            <w:pPr>
              <w:spacing w:before="100" w:after="100"/>
            </w:pPr>
            <w:r>
              <w:rPr>
                <w:rFonts w:ascii="Consolas" w:hAnsi="Consolas"/>
                <w:color w:val="2D323A"/>
                <w:sz w:val="17"/>
              </w:rPr>
              <w:t>message</w:t>
              <w:br/>
              <w:t>plan</w:t>
              <w:br/>
              <w:t>plan_step</w:t>
              <w:br/>
              <w:t>contract_change</w:t>
              <w:br/>
              <w:t>affected_files</w:t>
              <w:br/>
              <w:t>source_list</w:t>
              <w:br/>
              <w:t>impact_summary</w:t>
              <w:br/>
              <w:t>migration_plan</w:t>
              <w:br/>
              <w:t>tool_execution</w:t>
              <w:br/>
              <w:t>approval_request</w:t>
              <w:br/>
              <w:t>error</w:t>
            </w:r>
          </w:p>
        </w:tc>
      </w:tr>
    </w:tbl>
    <w:p>
      <w:pPr>
        <w:pStyle w:val="Heading1"/>
      </w:pPr>
      <w:r>
        <w:t>16. Observability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6F8"/>
          </w:tcPr>
          <w:p>
            <w:pPr>
              <w:spacing w:before="100" w:after="100"/>
            </w:pPr>
            <w:r>
              <w:rPr>
                <w:rFonts w:ascii="Consolas" w:hAnsi="Consolas"/>
                <w:color w:val="2D323A"/>
                <w:sz w:val="17"/>
              </w:rPr>
              <w:t>analysis.run</w:t>
              <w:br/>
              <w:t xml:space="preserve">  |- orchestrator.intent</w:t>
              <w:br/>
              <w:t xml:space="preserve">  |- tool.compare_contracts</w:t>
              <w:br/>
              <w:t xml:space="preserve">  |- agent.contract_analysis</w:t>
              <w:br/>
              <w:t xml:space="preserve">  |    |- rag.search</w:t>
              <w:br/>
              <w:t xml:space="preserve">  |    `- tool.search_code</w:t>
              <w:br/>
              <w:t xml:space="preserve">  |- agent.migration</w:t>
              <w:br/>
              <w:t xml:space="preserve">  `- approval.create</w:t>
            </w:r>
          </w:p>
        </w:tc>
      </w:tr>
    </w:tbl>
    <w:p>
      <w:pPr>
        <w:pStyle w:val="ListBullet"/>
        <w:spacing w:after="40"/>
      </w:pPr>
      <w:r>
        <w:t>Trace ID, project ID, session ID</w:t>
      </w:r>
    </w:p>
    <w:p>
      <w:pPr>
        <w:pStyle w:val="ListBullet"/>
        <w:spacing w:after="40"/>
      </w:pPr>
      <w:r>
        <w:t>Model name and token usage</w:t>
      </w:r>
    </w:p>
    <w:p>
      <w:pPr>
        <w:pStyle w:val="ListBullet"/>
        <w:spacing w:after="40"/>
      </w:pPr>
      <w:r>
        <w:t>LLM/tool/MCP/RAG latency</w:t>
      </w:r>
    </w:p>
    <w:p>
      <w:pPr>
        <w:pStyle w:val="ListBullet"/>
        <w:spacing w:after="40"/>
      </w:pPr>
      <w:r>
        <w:t>Retrieved chunk IDs and scores</w:t>
      </w:r>
    </w:p>
    <w:p>
      <w:pPr>
        <w:pStyle w:val="ListBullet"/>
        <w:spacing w:after="40"/>
      </w:pPr>
      <w:r>
        <w:t>Agent/tool errors and retries</w:t>
      </w:r>
    </w:p>
    <w:p>
      <w:pPr>
        <w:pStyle w:val="ListBullet"/>
        <w:spacing w:after="40"/>
      </w:pPr>
      <w:r>
        <w:t>Approval wait/resume events</w:t>
      </w:r>
    </w:p>
    <w:p>
      <w:pPr>
        <w:pStyle w:val="Heading1"/>
      </w:pPr>
      <w:r>
        <w:t>17. Security and Safety Boundaries</w:t>
      </w:r>
    </w:p>
    <w:p>
      <w:pPr>
        <w:pStyle w:val="ListBullet"/>
        <w:spacing w:after="40"/>
      </w:pPr>
      <w:r>
        <w:t>Secrets are stored outside prompts and source code (environment/secret store).</w:t>
      </w:r>
    </w:p>
    <w:p>
      <w:pPr>
        <w:pStyle w:val="ListBullet"/>
        <w:spacing w:after="40"/>
      </w:pPr>
      <w:r>
        <w:t>No arbitrary shell command is exposed to the model.</w:t>
      </w:r>
    </w:p>
    <w:p>
      <w:pPr>
        <w:pStyle w:val="ListBullet"/>
        <w:spacing w:after="40"/>
      </w:pPr>
      <w:r>
        <w:t>oasdiff/ripgrep subprocesses use validated arguments, never raw model-generated command strings.</w:t>
      </w:r>
    </w:p>
    <w:p>
      <w:pPr>
        <w:pStyle w:val="ListBullet"/>
        <w:spacing w:after="40"/>
      </w:pPr>
      <w:r>
        <w:t>MCP exposes only explicitly defined methods.</w:t>
      </w:r>
    </w:p>
    <w:p>
      <w:pPr>
        <w:pStyle w:val="ListBullet"/>
        <w:spacing w:after="40"/>
      </w:pPr>
      <w:r>
        <w:t>Write actions pass through a policy check and require approval.</w:t>
      </w:r>
    </w:p>
    <w:p>
      <w:pPr>
        <w:pStyle w:val="ListBullet"/>
        <w:spacing w:after="40"/>
      </w:pPr>
      <w:r>
        <w:t>Uploaded/project data is scoped by project; multi-tenant enterprise authorization is out of MVP scope.</w:t>
      </w:r>
    </w:p>
    <w:p>
      <w:pPr>
        <w:pStyle w:val="Heading1"/>
      </w:pPr>
      <w:r>
        <w:t>18.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2F3"/>
          </w:tcPr>
          <w:p>
            <w:r>
              <w:rPr>
                <w:b/>
                <w:color w:val="17365D"/>
              </w:rPr>
              <w:t>Failure</w:t>
            </w:r>
          </w:p>
        </w:tc>
        <w:tc>
          <w:tcPr>
            <w:tcW w:type="dxa" w:w="6912"/>
            <w:shd w:fill="D9E2F3"/>
          </w:tcPr>
          <w:p>
            <w:r>
              <w:rPr>
                <w:b/>
                <w:color w:val="17365D"/>
              </w:rPr>
              <w:t>Behavior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LLM timeout / invalid structured output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Limited retry; Pydantic validation; fail with explicit error if still invalid.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Tool failure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Persist failure; return evidence gap; never fabricate a result.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MCP unavailable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Continue with partial analysis and mark source unavailable.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Weak RAG retrieval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State limited evidence; avoid unsupported citations.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Approval not answered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Keep workflow paused and resumable.</w:t>
            </w:r>
          </w:p>
        </w:tc>
      </w:tr>
    </w:tbl>
    <w:p>
      <w:pPr>
        <w:pStyle w:val="Heading1"/>
      </w:pPr>
      <w:r>
        <w:t>19. Deployment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6F8"/>
          </w:tcPr>
          <w:p>
            <w:pPr>
              <w:spacing w:before="100" w:after="100"/>
            </w:pPr>
            <w:r>
              <w:rPr>
                <w:rFonts w:ascii="Consolas" w:hAnsi="Consolas"/>
                <w:color w:val="2D323A"/>
                <w:sz w:val="17"/>
              </w:rPr>
              <w:t>React frontend</w:t>
              <w:br/>
              <w:t xml:space="preserve">      |</w:t>
              <w:br/>
              <w:t xml:space="preserve">      v</w:t>
              <w:br/>
              <w:t>FastAPI modular monolith</w:t>
              <w:br/>
              <w:t xml:space="preserve">      |</w:t>
              <w:br/>
              <w:t xml:space="preserve">      +--&gt; PostgreSQL + pgvector</w:t>
              <w:br/>
              <w:t xml:space="preserve">      +--&gt; S3-compatible storage (optional)</w:t>
              <w:br/>
              <w:t xml:space="preserve">      +--&gt; OpenTelemetry -&gt; Jaeger</w:t>
              <w:br/>
              <w:t xml:space="preserve">      +--&gt; External LLM API</w:t>
              <w:br/>
              <w:t xml:space="preserve">      +--&gt; Demo MCP projects</w:t>
            </w:r>
          </w:p>
        </w:tc>
      </w:tr>
    </w:tbl>
    <w:p>
      <w:r>
        <w:t>Local development uses Docker Compose. Redis/Celery is intentionally omitted until document ingestion or long-running jobs prove that a queue is needed.</w:t>
      </w:r>
    </w:p>
    <w:p>
      <w:pPr>
        <w:pStyle w:val="Heading1"/>
      </w:pPr>
      <w:r>
        <w:t>20.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2F3"/>
          </w:tcPr>
          <w:p>
            <w:r>
              <w:rPr>
                <w:b/>
                <w:color w:val="17365D"/>
              </w:rPr>
              <w:t>Area</w:t>
            </w:r>
          </w:p>
        </w:tc>
        <w:tc>
          <w:tcPr>
            <w:tcW w:type="dxa" w:w="6912"/>
            <w:shd w:fill="D9E2F3"/>
          </w:tcPr>
          <w:p>
            <w:r>
              <w:rPr>
                <w:b/>
                <w:color w:val="17365D"/>
              </w:rPr>
              <w:t>MVP target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Latency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Typical single-change demo analysis &lt; 10 seconds, excluding unusually slow external model calls.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Reliability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Failed tool/LLM calls are handled without corrupting persisted workflow state.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Traceability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100% of agent/tool executions have a trace ID.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Approval safety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100% of write actions require explicit approval.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Retrieval quality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Relevant source appears in top-5 for &gt;=80% of a curated evaluation set.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Maintainability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Typed boundaries: Pydantic schemas for API, tools, agents, workflow state, and UI events.</w:t>
            </w:r>
          </w:p>
        </w:tc>
      </w:tr>
    </w:tbl>
    <w:p>
      <w:r>
        <w:br w:type="page"/>
      </w:r>
    </w:p>
    <w:p>
      <w:pPr>
        <w:pStyle w:val="Heading1"/>
      </w:pPr>
      <w:r>
        <w:t>21. Key Design Decisions and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shd w:fill="D9E2F3"/>
          </w:tcPr>
          <w:p>
            <w:r>
              <w:rPr>
                <w:b/>
                <w:color w:val="17365D"/>
              </w:rPr>
              <w:t>Decision</w:t>
            </w:r>
          </w:p>
        </w:tc>
        <w:tc>
          <w:tcPr>
            <w:tcW w:type="dxa" w:w="3816"/>
            <w:shd w:fill="D9E2F3"/>
          </w:tcPr>
          <w:p>
            <w:r>
              <w:rPr>
                <w:b/>
                <w:color w:val="17365D"/>
              </w:rPr>
              <w:t>Reason</w:t>
            </w:r>
          </w:p>
        </w:tc>
        <w:tc>
          <w:tcPr>
            <w:tcW w:type="dxa" w:w="3672"/>
            <w:shd w:fill="D9E2F3"/>
          </w:tcPr>
          <w:p>
            <w:r>
              <w:rPr>
                <w:b/>
                <w:color w:val="17365D"/>
              </w:rPr>
              <w:t>Trade-off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Modular monolith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Simpler learning/deployment and transactions.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Less independent scaling; acceptable for MVP.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Custom orchestrator first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Makes agent/tool/state mechanics visible.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More code than a framework; intentional for learning.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PostgreSQL + pgvector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One persistence platform.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Less specialized than dedicated vector/search systems.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ripgrep first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Fast to implement and easy to verify.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No semantic/AST-level dependency analysis.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Deterministic diff tool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Reliable compatibility facts.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Depends on external CLI behavior/version.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SSE for UI events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Simple server-to-client streaming.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Not bidirectional like WebSocket; sufficient for this UX.</w:t>
            </w:r>
          </w:p>
        </w:tc>
      </w:tr>
    </w:tbl>
    <w:p>
      <w:pPr>
        <w:pStyle w:val="Heading1"/>
      </w:pPr>
      <w:r>
        <w:t>22.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shd w:fill="D9E2F3"/>
          </w:tcPr>
          <w:p>
            <w:r>
              <w:rPr>
                <w:b/>
                <w:color w:val="17365D"/>
              </w:rPr>
              <w:t>Phase</w:t>
            </w:r>
          </w:p>
        </w:tc>
        <w:tc>
          <w:tcPr>
            <w:tcW w:type="dxa" w:w="7416"/>
            <w:shd w:fill="D9E2F3"/>
          </w:tcPr>
          <w:p>
            <w:r>
              <w:rPr>
                <w:b/>
                <w:color w:val="17365D"/>
              </w:rPr>
              <w:t>Deliverable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1. Foundation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t>FastAPI app, database, project/contract upload, basic React shell.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2. Vertical slice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t>oasdiff comparison -&gt; select change -&gt; docs retrieval -&gt; code search -&gt; impact report.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3. RAG quality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t>Hybrid retrieval, metadata filters, citations, evaluation set.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4. Agent workflow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t>Contract agent, migration agent, planning/Q&amp;A, persisted workflow state.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5. HITL + Dynamic UI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t>Approval flow, SSE events, React cards.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6. MCP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t>Copilot MCP server + consumer/provider demo MCP projects.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7. Observability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t>OpenTelemetry traces, metrics, Jaeger, error paths.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t>8. Evaluation / polish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t>Automated tests, RAG evaluation, demo dataset, deployment.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9"/>
            <w:vAlign w:val="center"/>
          </w:tcPr>
          <w:p>
            <w:r>
              <w:rPr>
                <w:b/>
                <w:color w:val="17365D"/>
                <w:sz w:val="21"/>
              </w:rPr>
              <w:t>First usable vertical slice</w:t>
              <w:br/>
            </w:r>
            <w:r>
              <w:rPr>
                <w:sz w:val="20"/>
              </w:rPr>
              <w:t>Upload OpenAPI v1/v2 -&gt; compare -&gt; select breaking change -&gt; retrieve docs -&gt; search affected code -&gt; generate impact report. Build this before adding planning, approval, MCP, or advanced agent behavior.</w:t>
            </w:r>
          </w:p>
        </w:tc>
      </w:tr>
    </w:tbl>
    <w:p>
      <w:pPr>
        <w:spacing w:after="0"/>
      </w:pPr>
    </w:p>
    <w:p>
      <w:pPr>
        <w:pStyle w:val="Heading1"/>
      </w:pPr>
      <w:r>
        <w:t>23. Explicitly Out of MVP</w:t>
      </w:r>
    </w:p>
    <w:p>
      <w:pPr>
        <w:pStyle w:val="ListBullet"/>
        <w:spacing w:after="40"/>
      </w:pPr>
      <w:r>
        <w:t>LangChain / LangGraph at the start</w:t>
      </w:r>
    </w:p>
    <w:p>
      <w:pPr>
        <w:pStyle w:val="ListBullet"/>
        <w:spacing w:after="40"/>
      </w:pPr>
      <w:r>
        <w:t>Celery, Kafka, Kubernetes</w:t>
      </w:r>
    </w:p>
    <w:p>
      <w:pPr>
        <w:pStyle w:val="ListBullet"/>
        <w:spacing w:after="40"/>
      </w:pPr>
      <w:r>
        <w:t>Dedicated vector database or Elasticsearch</w:t>
      </w:r>
    </w:p>
    <w:p>
      <w:pPr>
        <w:pStyle w:val="ListBullet"/>
        <w:spacing w:after="40"/>
      </w:pPr>
      <w:r>
        <w:t>Microservices</w:t>
      </w:r>
    </w:p>
    <w:p>
      <w:pPr>
        <w:pStyle w:val="ListBullet"/>
        <w:spacing w:after="40"/>
      </w:pPr>
      <w:r>
        <w:t>Large-repository AST dependency graphs</w:t>
      </w:r>
    </w:p>
    <w:p>
      <w:pPr>
        <w:pStyle w:val="ListBullet"/>
        <w:spacing w:after="40"/>
      </w:pPr>
      <w:r>
        <w:t>Runtime production traffic analysis</w:t>
      </w:r>
    </w:p>
    <w:p>
      <w:pPr>
        <w:pStyle w:val="ListBullet"/>
        <w:spacing w:after="40"/>
      </w:pPr>
      <w:r>
        <w:t>Automatic code changes or PR creation</w:t>
      </w:r>
    </w:p>
    <w:p>
      <w:pPr>
        <w:pStyle w:val="ListBullet"/>
        <w:spacing w:after="40"/>
      </w:pPr>
      <w:r>
        <w:t>Autonomous production remediation</w:t>
      </w:r>
    </w:p>
    <w:p>
      <w:pPr>
        <w:pStyle w:val="ListBullet"/>
        <w:spacing w:after="40"/>
      </w:pPr>
      <w:r>
        <w:t>Enterprise SSO, billing, multi-tenant organization support</w:t>
      </w:r>
    </w:p>
    <w:p>
      <w:pPr>
        <w:pStyle w:val="Heading1"/>
      </w:pPr>
      <w:r>
        <w:t>24. Definition of Done</w:t>
      </w:r>
    </w:p>
    <w:p>
      <w:pPr>
        <w:pStyle w:val="ListBullet"/>
        <w:spacing w:after="40"/>
      </w:pPr>
      <w:r>
        <w:t>Two OpenAPI versions can be uploaded and compared.</w:t>
      </w:r>
    </w:p>
    <w:p>
      <w:pPr>
        <w:pStyle w:val="ListBullet"/>
        <w:spacing w:after="40"/>
      </w:pPr>
      <w:r>
        <w:t>Breaking changes are displayed as structured data.</w:t>
      </w:r>
    </w:p>
    <w:p>
      <w:pPr>
        <w:pStyle w:val="ListBullet"/>
        <w:spacing w:after="40"/>
      </w:pPr>
      <w:r>
        <w:t>A selected change can be analyzed against documentation and a codebase.</w:t>
      </w:r>
    </w:p>
    <w:p>
      <w:pPr>
        <w:pStyle w:val="ListBullet"/>
        <w:spacing w:after="40"/>
      </w:pPr>
      <w:r>
        <w:t>Impact report includes evidence/citations and affected files.</w:t>
      </w:r>
    </w:p>
    <w:p>
      <w:pPr>
        <w:pStyle w:val="ListBullet"/>
        <w:spacing w:after="40"/>
      </w:pPr>
      <w:r>
        <w:t>Migration plan and clarification questions work.</w:t>
      </w:r>
    </w:p>
    <w:p>
      <w:pPr>
        <w:pStyle w:val="ListBullet"/>
        <w:spacing w:after="40"/>
      </w:pPr>
      <w:r>
        <w:t>Write action is paused for approval and resumes correctly.</w:t>
      </w:r>
    </w:p>
    <w:p>
      <w:pPr>
        <w:pStyle w:val="ListBullet"/>
        <w:spacing w:after="40"/>
      </w:pPr>
      <w:r>
        <w:t>Sessions/workflow state persist across requests.</w:t>
      </w:r>
    </w:p>
    <w:p>
      <w:pPr>
        <w:pStyle w:val="ListBullet"/>
        <w:spacing w:after="40"/>
      </w:pPr>
      <w:r>
        <w:t>At least five Copilot MCP operations are available and two demo projects are connected.</w:t>
      </w:r>
    </w:p>
    <w:p>
      <w:pPr>
        <w:pStyle w:val="ListBullet"/>
        <w:spacing w:after="40"/>
      </w:pPr>
      <w:r>
        <w:t>LLM, RAG, tool, agent, and MCP calls are visible in traces.</w:t>
      </w:r>
    </w:p>
    <w:p>
      <w:pPr>
        <w:pStyle w:val="ListBullet"/>
        <w:spacing w:after="40"/>
      </w:pPr>
      <w:r>
        <w:t>Core flows have automated tests and the demo runs locally via documented setup.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API Contract Copilot - System Design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