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DDFB" w14:textId="77777777" w:rsidR="00985E8A" w:rsidRPr="00694CEF" w:rsidRDefault="00694CEF" w:rsidP="00985E8A">
      <w:pPr>
        <w:jc w:val="center"/>
        <w:rPr>
          <w:rFonts w:ascii="Arial" w:hAnsi="Arial" w:cs="Arial"/>
          <w:b/>
          <w:sz w:val="30"/>
          <w:szCs w:val="30"/>
          <w:lang w:val="en-GB"/>
        </w:rPr>
      </w:pPr>
      <w:r w:rsidRPr="00694CEF">
        <w:rPr>
          <w:rFonts w:ascii="Arial" w:hAnsi="Arial" w:cs="Arial"/>
          <w:b/>
          <w:sz w:val="30"/>
          <w:szCs w:val="30"/>
          <w:lang w:val="en-GB"/>
        </w:rPr>
        <w:t>Interactive Spreadsheet</w:t>
      </w:r>
      <w:r w:rsidR="00A40C7C" w:rsidRPr="00694CEF">
        <w:rPr>
          <w:rFonts w:ascii="Arial" w:hAnsi="Arial" w:cs="Arial"/>
          <w:b/>
          <w:sz w:val="30"/>
          <w:szCs w:val="30"/>
          <w:lang w:val="en-GB"/>
        </w:rPr>
        <w:t xml:space="preserve"> Workshop</w:t>
      </w:r>
    </w:p>
    <w:p w14:paraId="7944DDFE" w14:textId="77777777" w:rsidR="00985E8A" w:rsidRPr="00A40C7C" w:rsidRDefault="00985E8A" w:rsidP="00985E8A">
      <w:pPr>
        <w:rPr>
          <w:rFonts w:ascii="Arial" w:hAnsi="Arial" w:cs="Arial"/>
          <w:lang w:val="en-GB"/>
        </w:rPr>
      </w:pPr>
    </w:p>
    <w:p w14:paraId="7944DDFF" w14:textId="77777777" w:rsidR="007367D6" w:rsidRPr="00A40C7C" w:rsidRDefault="007367D6" w:rsidP="00A44F59">
      <w:pPr>
        <w:rPr>
          <w:rFonts w:ascii="Arial" w:hAnsi="Arial" w:cs="Arial"/>
          <w:lang w:val="en-GB"/>
        </w:rPr>
      </w:pPr>
    </w:p>
    <w:p w14:paraId="7944DE00" w14:textId="77777777" w:rsidR="00007950" w:rsidRPr="00A40C7C" w:rsidRDefault="00D337AF" w:rsidP="00007950">
      <w:pPr>
        <w:numPr>
          <w:ilvl w:val="0"/>
          <w:numId w:val="4"/>
        </w:numPr>
        <w:jc w:val="both"/>
        <w:rPr>
          <w:rFonts w:ascii="Arial" w:hAnsi="Arial" w:cs="Arial"/>
          <w:b/>
          <w:lang w:val="en-GB"/>
        </w:rPr>
      </w:pPr>
      <w:r w:rsidRPr="00A40C7C">
        <w:rPr>
          <w:rFonts w:ascii="Arial" w:hAnsi="Arial" w:cs="Arial"/>
          <w:b/>
          <w:lang w:val="en-GB"/>
        </w:rPr>
        <w:t>S</w:t>
      </w:r>
      <w:r w:rsidR="00007950" w:rsidRPr="00A40C7C">
        <w:rPr>
          <w:rFonts w:ascii="Arial" w:hAnsi="Arial" w:cs="Arial"/>
          <w:b/>
          <w:lang w:val="en-GB"/>
        </w:rPr>
        <w:t>ales</w:t>
      </w:r>
      <w:r w:rsidRPr="00A40C7C">
        <w:rPr>
          <w:rFonts w:ascii="Arial" w:hAnsi="Arial" w:cs="Arial"/>
          <w:b/>
          <w:lang w:val="en-GB"/>
        </w:rPr>
        <w:t xml:space="preserve"> analysis</w:t>
      </w:r>
    </w:p>
    <w:p w14:paraId="7944DE01" w14:textId="77777777" w:rsidR="00007950" w:rsidRPr="00A40C7C" w:rsidRDefault="00D337AF" w:rsidP="00D337AF">
      <w:pPr>
        <w:jc w:val="both"/>
        <w:rPr>
          <w:rFonts w:ascii="Arial" w:hAnsi="Arial" w:cs="Arial"/>
          <w:b/>
          <w:lang w:val="en-GB"/>
        </w:rPr>
      </w:pPr>
      <w:r w:rsidRPr="00A40C7C">
        <w:rPr>
          <w:rFonts w:ascii="Arial" w:hAnsi="Arial" w:cs="Arial"/>
          <w:lang w:val="en-GB"/>
        </w:rPr>
        <w:t>Download and open the Excel file SalesData.xlsx from Moodle. Fill in the missing information highlighted in grey.</w:t>
      </w:r>
    </w:p>
    <w:p w14:paraId="7944DE02" w14:textId="77777777" w:rsidR="00007950" w:rsidRPr="00A40C7C" w:rsidRDefault="00007950" w:rsidP="00007950">
      <w:pPr>
        <w:ind w:left="360"/>
        <w:jc w:val="both"/>
        <w:rPr>
          <w:rFonts w:ascii="Arial" w:hAnsi="Arial" w:cs="Arial"/>
          <w:b/>
          <w:lang w:val="en-GB"/>
        </w:rPr>
      </w:pPr>
    </w:p>
    <w:p w14:paraId="7944DE03" w14:textId="77777777" w:rsidR="00010762" w:rsidRPr="00A40C7C" w:rsidRDefault="00010762" w:rsidP="00010762">
      <w:pPr>
        <w:numPr>
          <w:ilvl w:val="0"/>
          <w:numId w:val="4"/>
        </w:numPr>
        <w:jc w:val="both"/>
        <w:rPr>
          <w:rFonts w:ascii="Arial" w:hAnsi="Arial" w:cs="Arial"/>
          <w:b/>
          <w:lang w:val="en-GB"/>
        </w:rPr>
      </w:pPr>
      <w:r w:rsidRPr="00A40C7C">
        <w:rPr>
          <w:rFonts w:ascii="Arial" w:hAnsi="Arial" w:cs="Arial"/>
          <w:b/>
          <w:lang w:val="en-GB"/>
        </w:rPr>
        <w:t>Catering Invoice</w:t>
      </w:r>
    </w:p>
    <w:p w14:paraId="7944DE04" w14:textId="77777777" w:rsidR="00010762" w:rsidRPr="00A40C7C" w:rsidRDefault="00010762" w:rsidP="00010762">
      <w:pPr>
        <w:jc w:val="both"/>
        <w:rPr>
          <w:rFonts w:ascii="Arial" w:hAnsi="Arial" w:cs="Arial"/>
          <w:lang w:val="en-GB"/>
        </w:rPr>
      </w:pPr>
      <w:r w:rsidRPr="00A40C7C">
        <w:rPr>
          <w:rFonts w:ascii="Arial" w:hAnsi="Arial" w:cs="Arial"/>
          <w:lang w:val="en-GB"/>
        </w:rPr>
        <w:t>Download and open the Excel file CateringInvoice.xlsx from Moodle.</w:t>
      </w:r>
    </w:p>
    <w:p w14:paraId="7944DE05" w14:textId="77777777" w:rsidR="00010762" w:rsidRPr="00A40C7C" w:rsidRDefault="00010762" w:rsidP="00010762">
      <w:pPr>
        <w:jc w:val="both"/>
        <w:rPr>
          <w:rFonts w:ascii="Arial" w:hAnsi="Arial" w:cs="Arial"/>
          <w:lang w:val="en-GB"/>
        </w:rPr>
      </w:pPr>
    </w:p>
    <w:p w14:paraId="7944DE06"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Click the “Menu Order (No Tax)” tab and fill in the “LINE TOTAL” column with the cost of each menu item of the invoice (i.e., unit price x quantity).</w:t>
      </w:r>
    </w:p>
    <w:p w14:paraId="7944DE07"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In cell D14 enter a formula that computes the total cost for all the menu items.</w:t>
      </w:r>
    </w:p>
    <w:p w14:paraId="7944DE08"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Now compute the total cost for all the menu items by using the “</w:t>
      </w:r>
      <w:proofErr w:type="spellStart"/>
      <w:r w:rsidRPr="00A40C7C">
        <w:rPr>
          <w:rFonts w:ascii="Arial" w:hAnsi="Arial" w:cs="Arial"/>
          <w:lang w:val="en-GB"/>
        </w:rPr>
        <w:t>sumproduct</w:t>
      </w:r>
      <w:proofErr w:type="spellEnd"/>
      <w:r w:rsidRPr="00A40C7C">
        <w:rPr>
          <w:rFonts w:ascii="Arial" w:hAnsi="Arial" w:cs="Arial"/>
          <w:lang w:val="en-GB"/>
        </w:rPr>
        <w:t>” formula (place this in cell D16) and verify that you obtain the same result as in point (ii).</w:t>
      </w:r>
    </w:p>
    <w:p w14:paraId="7944DE09"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Click the “Menu Order” tab and enter a formula in cell D4 that multiplies the unit price in B4, the quantity in C4 and the tax rate in E2. Make sure you use an absolute cell reference for the tax rate!</w:t>
      </w:r>
    </w:p>
    <w:p w14:paraId="7944DE0A"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Use the fill handle to copy the formula you just created to cells D5:D12. Note how the “LINE TOTAL” column is updated accordingly.</w:t>
      </w:r>
    </w:p>
    <w:p w14:paraId="7944DE0B"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Click on the “Paper Goods” tab and fill in the columns “SALES TAX” and “LINE TOTAL” (use the same calculations as in the “Menu Order” worksheet).</w:t>
      </w:r>
    </w:p>
    <w:p w14:paraId="7944DE0C"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 xml:space="preserve"> Click the “Catering Invoice” tab and fill in cell C4 with a reference to the total cost of the menu order and cell C5 with a reference to the total cost of the paper goods.  Note how these values are automatically updated if some data is changed in the other worksheets (e.g., try to change the tax rate to 6.5%).</w:t>
      </w:r>
    </w:p>
    <w:p w14:paraId="7944DE0D" w14:textId="77777777" w:rsidR="00010762" w:rsidRPr="00A40C7C" w:rsidRDefault="00010762" w:rsidP="00010762">
      <w:pPr>
        <w:numPr>
          <w:ilvl w:val="0"/>
          <w:numId w:val="7"/>
        </w:numPr>
        <w:ind w:left="426" w:hanging="426"/>
        <w:jc w:val="both"/>
        <w:rPr>
          <w:rFonts w:ascii="Arial" w:hAnsi="Arial" w:cs="Arial"/>
          <w:lang w:val="en-GB"/>
        </w:rPr>
      </w:pPr>
      <w:r w:rsidRPr="00A40C7C">
        <w:rPr>
          <w:rFonts w:ascii="Arial" w:hAnsi="Arial" w:cs="Arial"/>
          <w:lang w:val="en-GB"/>
        </w:rPr>
        <w:t xml:space="preserve">Click on cell C4 and then press the key F2. Note how the reference to a cell in a different worksheet includes the name of the worksheet, followed by an exclamation mark, followed by the cell address. </w:t>
      </w:r>
    </w:p>
    <w:p w14:paraId="7944DE0E" w14:textId="77777777" w:rsidR="00010762" w:rsidRPr="00A40C7C" w:rsidRDefault="00010762" w:rsidP="00010762">
      <w:pPr>
        <w:tabs>
          <w:tab w:val="left" w:pos="567"/>
        </w:tabs>
        <w:rPr>
          <w:rFonts w:ascii="Arial" w:hAnsi="Arial" w:cs="Arial"/>
          <w:lang w:val="en-GB"/>
        </w:rPr>
      </w:pPr>
    </w:p>
    <w:p w14:paraId="7944DE0F" w14:textId="77777777" w:rsidR="00961139" w:rsidRPr="00A40C7C" w:rsidRDefault="00961139" w:rsidP="00961139">
      <w:pPr>
        <w:numPr>
          <w:ilvl w:val="0"/>
          <w:numId w:val="4"/>
        </w:numPr>
        <w:jc w:val="both"/>
        <w:rPr>
          <w:rFonts w:ascii="Arial" w:hAnsi="Arial" w:cs="Arial"/>
          <w:b/>
          <w:lang w:val="en-GB"/>
        </w:rPr>
      </w:pPr>
      <w:r w:rsidRPr="00A40C7C">
        <w:rPr>
          <w:rFonts w:ascii="Arial" w:hAnsi="Arial" w:cs="Arial"/>
          <w:b/>
          <w:lang w:val="en-GB"/>
        </w:rPr>
        <w:t>Production analysis</w:t>
      </w:r>
    </w:p>
    <w:p w14:paraId="7944DE10" w14:textId="77777777" w:rsidR="00961139" w:rsidRDefault="00961139" w:rsidP="00961139">
      <w:pPr>
        <w:jc w:val="both"/>
        <w:rPr>
          <w:rFonts w:ascii="Arial" w:hAnsi="Arial" w:cs="Arial"/>
          <w:lang w:val="en-GB"/>
        </w:rPr>
      </w:pPr>
      <w:r w:rsidRPr="00A40C7C">
        <w:rPr>
          <w:rFonts w:ascii="Arial" w:hAnsi="Arial" w:cs="Arial"/>
          <w:lang w:val="en-GB"/>
        </w:rPr>
        <w:t xml:space="preserve">Download </w:t>
      </w:r>
      <w:r w:rsidR="00481AD0">
        <w:rPr>
          <w:rFonts w:ascii="Arial" w:hAnsi="Arial" w:cs="Arial"/>
          <w:lang w:val="en-GB"/>
        </w:rPr>
        <w:t>and open the Excel file Production.xlsx</w:t>
      </w:r>
      <w:r w:rsidRPr="00A40C7C">
        <w:rPr>
          <w:rFonts w:ascii="Arial" w:hAnsi="Arial" w:cs="Arial"/>
          <w:lang w:val="en-GB"/>
        </w:rPr>
        <w:t xml:space="preserve"> from Moodle. </w:t>
      </w:r>
    </w:p>
    <w:p w14:paraId="7944DE11" w14:textId="77777777" w:rsidR="00481AD0" w:rsidRPr="00A40C7C" w:rsidRDefault="00481AD0" w:rsidP="00961139">
      <w:pPr>
        <w:jc w:val="both"/>
        <w:rPr>
          <w:rFonts w:ascii="Arial" w:hAnsi="Arial" w:cs="Arial"/>
          <w:lang w:val="en-GB"/>
        </w:rPr>
      </w:pPr>
    </w:p>
    <w:p w14:paraId="7944DE12" w14:textId="77777777" w:rsidR="00961139" w:rsidRPr="00A40C7C" w:rsidRDefault="00481AD0" w:rsidP="00961139">
      <w:pPr>
        <w:numPr>
          <w:ilvl w:val="0"/>
          <w:numId w:val="8"/>
        </w:numPr>
        <w:tabs>
          <w:tab w:val="left" w:pos="567"/>
        </w:tabs>
        <w:ind w:left="567" w:hanging="567"/>
        <w:jc w:val="both"/>
        <w:rPr>
          <w:rFonts w:ascii="Arial" w:hAnsi="Arial" w:cs="Arial"/>
          <w:lang w:val="en-GB"/>
        </w:rPr>
      </w:pPr>
      <w:r>
        <w:rPr>
          <w:rFonts w:ascii="Arial" w:hAnsi="Arial" w:cs="Arial"/>
          <w:lang w:val="en-GB"/>
        </w:rPr>
        <w:t>Convert each</w:t>
      </w:r>
      <w:r w:rsidR="00961139" w:rsidRPr="00A40C7C">
        <w:rPr>
          <w:rFonts w:ascii="Arial" w:hAnsi="Arial" w:cs="Arial"/>
          <w:lang w:val="en-GB"/>
        </w:rPr>
        <w:t xml:space="preserve"> production amount</w:t>
      </w:r>
      <w:r>
        <w:rPr>
          <w:rFonts w:ascii="Arial" w:hAnsi="Arial" w:cs="Arial"/>
          <w:lang w:val="en-GB"/>
        </w:rPr>
        <w:t xml:space="preserve"> in Column B</w:t>
      </w:r>
      <w:r w:rsidR="00961139" w:rsidRPr="00A40C7C">
        <w:rPr>
          <w:rFonts w:ascii="Arial" w:hAnsi="Arial" w:cs="Arial"/>
          <w:lang w:val="en-GB"/>
        </w:rPr>
        <w:t xml:space="preserve"> into the nearest whole number</w:t>
      </w:r>
      <w:r>
        <w:rPr>
          <w:rFonts w:ascii="Arial" w:hAnsi="Arial" w:cs="Arial"/>
          <w:lang w:val="en-GB"/>
        </w:rPr>
        <w:t xml:space="preserve"> (display the new values in Column C)</w:t>
      </w:r>
      <w:r w:rsidR="00961139" w:rsidRPr="00A40C7C">
        <w:rPr>
          <w:rFonts w:ascii="Arial" w:hAnsi="Arial" w:cs="Arial"/>
          <w:lang w:val="en-GB"/>
        </w:rPr>
        <w:t>.</w:t>
      </w:r>
    </w:p>
    <w:p w14:paraId="7944DE13" w14:textId="77777777" w:rsidR="00961139" w:rsidRPr="00A40C7C" w:rsidRDefault="00961139" w:rsidP="00961139">
      <w:pPr>
        <w:numPr>
          <w:ilvl w:val="0"/>
          <w:numId w:val="8"/>
        </w:numPr>
        <w:tabs>
          <w:tab w:val="left" w:pos="567"/>
        </w:tabs>
        <w:ind w:left="567" w:hanging="567"/>
        <w:jc w:val="both"/>
        <w:rPr>
          <w:rFonts w:ascii="Arial" w:hAnsi="Arial" w:cs="Arial"/>
          <w:lang w:val="en-GB"/>
        </w:rPr>
      </w:pPr>
      <w:r w:rsidRPr="00A40C7C">
        <w:rPr>
          <w:rFonts w:ascii="Arial" w:hAnsi="Arial" w:cs="Arial"/>
          <w:lang w:val="en-GB"/>
        </w:rPr>
        <w:t>Use the IF formula to determine whether the production amount in any given period is greater than 10,000 units; output 1 if yes, 0 otherwise.</w:t>
      </w:r>
    </w:p>
    <w:p w14:paraId="7944DE14" w14:textId="77777777" w:rsidR="00961139" w:rsidRPr="00A40C7C" w:rsidRDefault="00961139" w:rsidP="00961139">
      <w:pPr>
        <w:numPr>
          <w:ilvl w:val="0"/>
          <w:numId w:val="8"/>
        </w:numPr>
        <w:tabs>
          <w:tab w:val="left" w:pos="567"/>
        </w:tabs>
        <w:ind w:left="567" w:hanging="567"/>
        <w:jc w:val="both"/>
        <w:rPr>
          <w:rFonts w:ascii="Arial" w:hAnsi="Arial" w:cs="Arial"/>
          <w:lang w:val="en-GB"/>
        </w:rPr>
      </w:pPr>
      <w:r w:rsidRPr="00A40C7C">
        <w:rPr>
          <w:rFonts w:ascii="Arial" w:hAnsi="Arial" w:cs="Arial"/>
          <w:lang w:val="en-GB"/>
        </w:rPr>
        <w:t>Determine the number of periods with production amounts greater than 10,000 units.</w:t>
      </w:r>
    </w:p>
    <w:p w14:paraId="7944DE15" w14:textId="77777777" w:rsidR="00961139" w:rsidRPr="00A40C7C" w:rsidRDefault="00961139" w:rsidP="00961139">
      <w:pPr>
        <w:numPr>
          <w:ilvl w:val="0"/>
          <w:numId w:val="8"/>
        </w:numPr>
        <w:tabs>
          <w:tab w:val="left" w:pos="567"/>
        </w:tabs>
        <w:ind w:left="567" w:hanging="567"/>
        <w:jc w:val="both"/>
        <w:rPr>
          <w:rFonts w:ascii="Arial" w:hAnsi="Arial" w:cs="Arial"/>
          <w:lang w:val="en-GB"/>
        </w:rPr>
      </w:pPr>
      <w:r w:rsidRPr="00A40C7C">
        <w:rPr>
          <w:rFonts w:ascii="Arial" w:hAnsi="Arial" w:cs="Arial"/>
          <w:lang w:val="en-GB"/>
        </w:rPr>
        <w:t>Produce the same result as steps (iii)-(iv) but using the COUNTIF formula.</w:t>
      </w:r>
    </w:p>
    <w:p w14:paraId="7944DE16" w14:textId="77777777" w:rsidR="00961139" w:rsidRPr="00A40C7C" w:rsidRDefault="00961139" w:rsidP="00961139">
      <w:pPr>
        <w:numPr>
          <w:ilvl w:val="0"/>
          <w:numId w:val="8"/>
        </w:numPr>
        <w:tabs>
          <w:tab w:val="left" w:pos="567"/>
        </w:tabs>
        <w:ind w:left="567" w:hanging="567"/>
        <w:jc w:val="both"/>
        <w:rPr>
          <w:rFonts w:ascii="Arial" w:hAnsi="Arial" w:cs="Arial"/>
          <w:lang w:val="en-GB"/>
        </w:rPr>
      </w:pPr>
      <w:r w:rsidRPr="00A40C7C">
        <w:rPr>
          <w:rFonts w:ascii="Arial" w:hAnsi="Arial" w:cs="Arial"/>
          <w:lang w:val="en-GB"/>
        </w:rPr>
        <w:t xml:space="preserve">Produce a </w:t>
      </w:r>
      <w:r w:rsidRPr="00A40C7C">
        <w:rPr>
          <w:rFonts w:ascii="Arial" w:hAnsi="Arial" w:cs="Arial"/>
          <w:u w:val="single"/>
          <w:lang w:val="en-GB"/>
        </w:rPr>
        <w:t>column</w:t>
      </w:r>
      <w:r w:rsidRPr="00A40C7C">
        <w:rPr>
          <w:rFonts w:ascii="Arial" w:hAnsi="Arial" w:cs="Arial"/>
          <w:lang w:val="en-GB"/>
        </w:rPr>
        <w:t xml:space="preserve"> chart as well as a </w:t>
      </w:r>
      <w:r w:rsidRPr="00A40C7C">
        <w:rPr>
          <w:rFonts w:ascii="Arial" w:hAnsi="Arial" w:cs="Arial"/>
          <w:u w:val="single"/>
          <w:lang w:val="en-GB"/>
        </w:rPr>
        <w:t>line</w:t>
      </w:r>
      <w:r w:rsidRPr="00A40C7C">
        <w:rPr>
          <w:rFonts w:ascii="Arial" w:hAnsi="Arial" w:cs="Arial"/>
          <w:lang w:val="en-GB"/>
        </w:rPr>
        <w:t xml:space="preserve"> chart of production (rounded values) across time. Which looks better in your opinion? Does one convey more information than another?</w:t>
      </w:r>
    </w:p>
    <w:p w14:paraId="7944DE17" w14:textId="77777777" w:rsidR="00961139" w:rsidRPr="00A40C7C" w:rsidRDefault="00961139" w:rsidP="00961139">
      <w:pPr>
        <w:numPr>
          <w:ilvl w:val="0"/>
          <w:numId w:val="8"/>
        </w:numPr>
        <w:tabs>
          <w:tab w:val="left" w:pos="567"/>
        </w:tabs>
        <w:ind w:left="567" w:hanging="567"/>
        <w:jc w:val="both"/>
        <w:rPr>
          <w:rFonts w:ascii="Arial" w:hAnsi="Arial" w:cs="Arial"/>
          <w:lang w:val="en-GB"/>
        </w:rPr>
      </w:pPr>
      <w:r w:rsidRPr="00A40C7C">
        <w:rPr>
          <w:rFonts w:ascii="Arial" w:hAnsi="Arial" w:cs="Arial"/>
          <w:lang w:val="en-GB"/>
        </w:rPr>
        <w:t xml:space="preserve">Determine the percentage of production volumes less than or equal to 10,000 units and the percentage greater than 10,000 units. Produce a </w:t>
      </w:r>
      <w:r w:rsidRPr="00A40C7C">
        <w:rPr>
          <w:rFonts w:ascii="Arial" w:hAnsi="Arial" w:cs="Arial"/>
          <w:u w:val="single"/>
          <w:lang w:val="en-GB"/>
        </w:rPr>
        <w:t>pie</w:t>
      </w:r>
      <w:r w:rsidRPr="00A40C7C">
        <w:rPr>
          <w:rFonts w:ascii="Arial" w:hAnsi="Arial" w:cs="Arial"/>
          <w:lang w:val="en-GB"/>
        </w:rPr>
        <w:t xml:space="preserve"> chart to display these values.</w:t>
      </w:r>
    </w:p>
    <w:p w14:paraId="7944DE18" w14:textId="77777777" w:rsidR="00961139" w:rsidRPr="00A40C7C" w:rsidRDefault="00961139" w:rsidP="00961139">
      <w:pPr>
        <w:numPr>
          <w:ilvl w:val="0"/>
          <w:numId w:val="8"/>
        </w:numPr>
        <w:tabs>
          <w:tab w:val="left" w:pos="567"/>
        </w:tabs>
        <w:ind w:left="567" w:hanging="567"/>
        <w:jc w:val="both"/>
        <w:rPr>
          <w:rFonts w:ascii="Arial" w:hAnsi="Arial" w:cs="Arial"/>
          <w:lang w:val="en-GB"/>
        </w:rPr>
      </w:pPr>
      <w:r w:rsidRPr="00A40C7C">
        <w:rPr>
          <w:rFonts w:ascii="Arial" w:hAnsi="Arial" w:cs="Arial"/>
          <w:lang w:val="en-GB"/>
        </w:rPr>
        <w:lastRenderedPageBreak/>
        <w:t>Units, after they are produced, need to be sent by lorry to a distribution centre. Each lorry can transport up to 2,000 units. Determine the number of lorries needed for each production amount [Hint: the answer in each case should be a whole number that meets the total capacity of the lorries.]</w:t>
      </w:r>
    </w:p>
    <w:p w14:paraId="7944DE19" w14:textId="77777777" w:rsidR="00961139" w:rsidRPr="00A40C7C" w:rsidRDefault="00961139" w:rsidP="00961139">
      <w:pPr>
        <w:jc w:val="both"/>
        <w:rPr>
          <w:rFonts w:ascii="Arial" w:hAnsi="Arial" w:cs="Arial"/>
          <w:lang w:val="en-GB"/>
        </w:rPr>
      </w:pPr>
    </w:p>
    <w:p w14:paraId="7944DE1A" w14:textId="77777777" w:rsidR="00961139" w:rsidRPr="00A40C7C" w:rsidRDefault="00191E1B" w:rsidP="00961139">
      <w:pPr>
        <w:numPr>
          <w:ilvl w:val="0"/>
          <w:numId w:val="4"/>
        </w:numPr>
        <w:jc w:val="both"/>
        <w:rPr>
          <w:rFonts w:ascii="Arial" w:hAnsi="Arial" w:cs="Arial"/>
          <w:b/>
          <w:lang w:val="en-GB"/>
        </w:rPr>
      </w:pPr>
      <w:r>
        <w:rPr>
          <w:rFonts w:ascii="Arial" w:hAnsi="Arial" w:cs="Arial"/>
          <w:b/>
          <w:lang w:val="en-GB"/>
        </w:rPr>
        <w:t>In-house vs o</w:t>
      </w:r>
      <w:r w:rsidR="00220D55">
        <w:rPr>
          <w:rFonts w:ascii="Arial" w:hAnsi="Arial" w:cs="Arial"/>
          <w:b/>
          <w:lang w:val="en-GB"/>
        </w:rPr>
        <w:t>utsourcing</w:t>
      </w:r>
    </w:p>
    <w:p w14:paraId="7944DE1B" w14:textId="77777777" w:rsidR="00220D55" w:rsidRDefault="00220D55" w:rsidP="00961139">
      <w:pPr>
        <w:jc w:val="both"/>
        <w:rPr>
          <w:rFonts w:ascii="Arial" w:hAnsi="Arial" w:cs="Arial"/>
          <w:lang w:val="en-GB"/>
        </w:rPr>
      </w:pPr>
    </w:p>
    <w:p w14:paraId="7944DE1C" w14:textId="77777777" w:rsidR="00220D55" w:rsidRPr="00220D55" w:rsidRDefault="00220D55" w:rsidP="0072239F">
      <w:pPr>
        <w:jc w:val="both"/>
        <w:rPr>
          <w:rFonts w:ascii="Arial" w:hAnsi="Arial" w:cs="Arial"/>
          <w:lang w:val="en-GB"/>
        </w:rPr>
      </w:pPr>
      <w:r w:rsidRPr="00220D55">
        <w:rPr>
          <w:rFonts w:ascii="Arial" w:hAnsi="Arial" w:cs="Arial"/>
          <w:lang w:val="en-GB"/>
        </w:rPr>
        <w:t>A firm installs 1500 air conditioners which need to be serviced every six months. The firm can hire a team from its logistics department at a fixed cost of £6,000. Each unit will be serviced by the team at £15.00. The firm can also outsource this at a cost of £17.00 inclusive of all charges.</w:t>
      </w:r>
    </w:p>
    <w:p w14:paraId="7944DE1D" w14:textId="77777777" w:rsidR="00220D55" w:rsidRPr="00220D55" w:rsidRDefault="00220D55" w:rsidP="0072239F">
      <w:pPr>
        <w:pStyle w:val="ListParagraph"/>
        <w:numPr>
          <w:ilvl w:val="0"/>
          <w:numId w:val="11"/>
        </w:numPr>
        <w:ind w:left="567" w:hanging="567"/>
        <w:jc w:val="both"/>
        <w:rPr>
          <w:rFonts w:ascii="Arial" w:eastAsia="Times New Roman" w:hAnsi="Arial" w:cs="Arial"/>
          <w:sz w:val="24"/>
          <w:szCs w:val="24"/>
        </w:rPr>
      </w:pPr>
      <w:r w:rsidRPr="00220D55">
        <w:rPr>
          <w:rFonts w:ascii="Arial" w:eastAsia="Times New Roman" w:hAnsi="Arial" w:cs="Arial"/>
          <w:sz w:val="24"/>
          <w:szCs w:val="24"/>
        </w:rPr>
        <w:t>For the given number of units, compute the total cost of servicing for both options. Which is a better decision?</w:t>
      </w:r>
      <w:r w:rsidR="00BF1EC3">
        <w:rPr>
          <w:rFonts w:ascii="Arial" w:eastAsia="Times New Roman" w:hAnsi="Arial" w:cs="Arial"/>
          <w:sz w:val="24"/>
          <w:szCs w:val="24"/>
        </w:rPr>
        <w:t xml:space="preserve"> What is the difference in cost between the two options? </w:t>
      </w:r>
    </w:p>
    <w:p w14:paraId="7944DE1E" w14:textId="77777777" w:rsidR="00220D55" w:rsidRPr="00220D55" w:rsidRDefault="00BF1EC3" w:rsidP="0072239F">
      <w:pPr>
        <w:pStyle w:val="ListParagraph"/>
        <w:numPr>
          <w:ilvl w:val="0"/>
          <w:numId w:val="11"/>
        </w:numPr>
        <w:ind w:left="567" w:hanging="567"/>
        <w:jc w:val="both"/>
        <w:rPr>
          <w:rFonts w:ascii="Arial" w:eastAsia="Times New Roman" w:hAnsi="Arial" w:cs="Arial"/>
          <w:sz w:val="24"/>
          <w:szCs w:val="24"/>
        </w:rPr>
      </w:pPr>
      <w:r>
        <w:rPr>
          <w:rFonts w:ascii="Arial" w:eastAsia="Times New Roman" w:hAnsi="Arial" w:cs="Arial"/>
          <w:sz w:val="24"/>
          <w:szCs w:val="24"/>
        </w:rPr>
        <w:t>Use Goal Seek to f</w:t>
      </w:r>
      <w:r w:rsidR="00220D55" w:rsidRPr="00220D55">
        <w:rPr>
          <w:rFonts w:ascii="Arial" w:eastAsia="Times New Roman" w:hAnsi="Arial" w:cs="Arial"/>
          <w:sz w:val="24"/>
          <w:szCs w:val="24"/>
        </w:rPr>
        <w:t>ind the break-even volume and characterize the range of volumes for which it is more economical to outsource.</w:t>
      </w:r>
    </w:p>
    <w:p w14:paraId="7944DE1F" w14:textId="77777777" w:rsidR="00BF1EC3" w:rsidRDefault="00BF1EC3" w:rsidP="0072239F">
      <w:pPr>
        <w:pStyle w:val="ListParagraph"/>
        <w:numPr>
          <w:ilvl w:val="0"/>
          <w:numId w:val="11"/>
        </w:numPr>
        <w:ind w:left="567" w:hanging="567"/>
        <w:jc w:val="both"/>
        <w:rPr>
          <w:rFonts w:ascii="Arial" w:eastAsia="Times New Roman" w:hAnsi="Arial" w:cs="Arial"/>
          <w:sz w:val="24"/>
          <w:szCs w:val="24"/>
        </w:rPr>
      </w:pPr>
      <w:r>
        <w:rPr>
          <w:rFonts w:ascii="Arial" w:eastAsia="Times New Roman" w:hAnsi="Arial" w:cs="Arial"/>
          <w:sz w:val="24"/>
          <w:szCs w:val="24"/>
        </w:rPr>
        <w:t xml:space="preserve">Use the CONCATENATE function to displays the cost and the best option for any volume of air conditioners. For example, the message could be: “The cost of servicing X air conditioners is Y and the best option is to ACTION”, where X is the number of air conditioners, Y is the cost and ACTION is either “outsource” or </w:t>
      </w:r>
      <w:r w:rsidR="00191E1B">
        <w:rPr>
          <w:rFonts w:ascii="Arial" w:eastAsia="Times New Roman" w:hAnsi="Arial" w:cs="Arial"/>
          <w:sz w:val="24"/>
          <w:szCs w:val="24"/>
        </w:rPr>
        <w:t>“use in-house team</w:t>
      </w:r>
      <w:r>
        <w:rPr>
          <w:rFonts w:ascii="Arial" w:eastAsia="Times New Roman" w:hAnsi="Arial" w:cs="Arial"/>
          <w:sz w:val="24"/>
          <w:szCs w:val="24"/>
        </w:rPr>
        <w:t xml:space="preserve">”. </w:t>
      </w:r>
    </w:p>
    <w:p w14:paraId="7944DE20" w14:textId="77777777" w:rsidR="00220D55" w:rsidRDefault="00220D55" w:rsidP="0072239F">
      <w:pPr>
        <w:pStyle w:val="ListParagraph"/>
        <w:numPr>
          <w:ilvl w:val="0"/>
          <w:numId w:val="11"/>
        </w:numPr>
        <w:ind w:left="567" w:hanging="567"/>
        <w:jc w:val="both"/>
        <w:rPr>
          <w:rFonts w:ascii="Arial" w:eastAsia="Times New Roman" w:hAnsi="Arial" w:cs="Arial"/>
          <w:sz w:val="24"/>
          <w:szCs w:val="24"/>
        </w:rPr>
      </w:pPr>
      <w:r w:rsidRPr="00220D55">
        <w:rPr>
          <w:rFonts w:ascii="Arial" w:eastAsia="Times New Roman" w:hAnsi="Arial" w:cs="Arial"/>
          <w:sz w:val="24"/>
          <w:szCs w:val="24"/>
        </w:rPr>
        <w:t xml:space="preserve">Plot the total cost of servicing for both options in an Excel chart </w:t>
      </w:r>
      <w:r w:rsidR="00191E1B">
        <w:rPr>
          <w:rFonts w:ascii="Arial" w:eastAsia="Times New Roman" w:hAnsi="Arial" w:cs="Arial"/>
          <w:sz w:val="24"/>
          <w:szCs w:val="24"/>
        </w:rPr>
        <w:t>to confirm your answer to part (ii)</w:t>
      </w:r>
      <w:r w:rsidRPr="00220D55">
        <w:rPr>
          <w:rFonts w:ascii="Arial" w:eastAsia="Times New Roman" w:hAnsi="Arial" w:cs="Arial"/>
          <w:sz w:val="24"/>
          <w:szCs w:val="24"/>
        </w:rPr>
        <w:t xml:space="preserve"> (Hint: first create a data table that shows the costs for different volume values).</w:t>
      </w:r>
    </w:p>
    <w:p w14:paraId="7944DE21" w14:textId="77777777" w:rsidR="00220D55" w:rsidRPr="00220D55" w:rsidRDefault="00220D55" w:rsidP="00BF1EC3">
      <w:pPr>
        <w:pStyle w:val="ListParagraph"/>
        <w:ind w:left="0"/>
        <w:rPr>
          <w:rFonts w:ascii="Arial" w:eastAsia="Times New Roman" w:hAnsi="Arial" w:cs="Arial"/>
          <w:sz w:val="24"/>
          <w:szCs w:val="24"/>
        </w:rPr>
      </w:pPr>
    </w:p>
    <w:sectPr w:rsidR="00220D55" w:rsidRPr="00220D55" w:rsidSect="004F054C">
      <w:footerReference w:type="even"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DE24" w14:textId="77777777" w:rsidR="001E7EE1" w:rsidRDefault="001E7EE1">
      <w:r>
        <w:separator/>
      </w:r>
    </w:p>
  </w:endnote>
  <w:endnote w:type="continuationSeparator" w:id="0">
    <w:p w14:paraId="7944DE25" w14:textId="77777777" w:rsidR="001E7EE1" w:rsidRDefault="001E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DE26" w14:textId="77777777" w:rsidR="00531327" w:rsidRDefault="00531327" w:rsidP="00B855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44DE27" w14:textId="77777777" w:rsidR="00531327" w:rsidRDefault="00531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DE28" w14:textId="77777777" w:rsidR="00531327" w:rsidRDefault="00531327" w:rsidP="00B855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6E0D">
      <w:rPr>
        <w:rStyle w:val="PageNumber"/>
        <w:noProof/>
      </w:rPr>
      <w:t>2</w:t>
    </w:r>
    <w:r>
      <w:rPr>
        <w:rStyle w:val="PageNumber"/>
      </w:rPr>
      <w:fldChar w:fldCharType="end"/>
    </w:r>
  </w:p>
  <w:p w14:paraId="7944DE29" w14:textId="77777777" w:rsidR="00531327" w:rsidRDefault="00531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DE22" w14:textId="77777777" w:rsidR="001E7EE1" w:rsidRDefault="001E7EE1">
      <w:r>
        <w:separator/>
      </w:r>
    </w:p>
  </w:footnote>
  <w:footnote w:type="continuationSeparator" w:id="0">
    <w:p w14:paraId="7944DE23" w14:textId="77777777" w:rsidR="001E7EE1" w:rsidRDefault="001E7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7027"/>
    <w:multiLevelType w:val="hybridMultilevel"/>
    <w:tmpl w:val="BA468F6A"/>
    <w:lvl w:ilvl="0" w:tplc="B5947D14">
      <w:start w:val="1"/>
      <w:numFmt w:val="lowerRoman"/>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555013"/>
    <w:multiLevelType w:val="hybridMultilevel"/>
    <w:tmpl w:val="7668D498"/>
    <w:lvl w:ilvl="0" w:tplc="B5947D14">
      <w:start w:val="1"/>
      <w:numFmt w:val="lowerRoman"/>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3E17FB"/>
    <w:multiLevelType w:val="hybridMultilevel"/>
    <w:tmpl w:val="8BE0A53A"/>
    <w:lvl w:ilvl="0" w:tplc="4EA235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827CE2"/>
    <w:multiLevelType w:val="hybridMultilevel"/>
    <w:tmpl w:val="60865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649A9"/>
    <w:multiLevelType w:val="hybridMultilevel"/>
    <w:tmpl w:val="B75CB42A"/>
    <w:lvl w:ilvl="0" w:tplc="D9F07A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2B872FF"/>
    <w:multiLevelType w:val="hybridMultilevel"/>
    <w:tmpl w:val="12C22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03449B"/>
    <w:multiLevelType w:val="hybridMultilevel"/>
    <w:tmpl w:val="FE24371E"/>
    <w:lvl w:ilvl="0" w:tplc="B5947D14">
      <w:start w:val="1"/>
      <w:numFmt w:val="lowerRoman"/>
      <w:lvlText w:val="(%1)"/>
      <w:lvlJc w:val="left"/>
      <w:pPr>
        <w:ind w:left="720" w:hanging="720"/>
      </w:pPr>
      <w:rPr>
        <w:rFonts w:hint="default"/>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FC70339"/>
    <w:multiLevelType w:val="hybridMultilevel"/>
    <w:tmpl w:val="F0406B62"/>
    <w:lvl w:ilvl="0" w:tplc="C1C6565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1B3964"/>
    <w:multiLevelType w:val="hybridMultilevel"/>
    <w:tmpl w:val="EE40B7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905D4D"/>
    <w:multiLevelType w:val="hybridMultilevel"/>
    <w:tmpl w:val="209AF63C"/>
    <w:lvl w:ilvl="0" w:tplc="AAD08AC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3775AD3"/>
    <w:multiLevelType w:val="hybridMultilevel"/>
    <w:tmpl w:val="AE8491C8"/>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36537849">
    <w:abstractNumId w:val="10"/>
  </w:num>
  <w:num w:numId="2" w16cid:durableId="1374578703">
    <w:abstractNumId w:val="3"/>
  </w:num>
  <w:num w:numId="3" w16cid:durableId="1027216873">
    <w:abstractNumId w:val="5"/>
  </w:num>
  <w:num w:numId="4" w16cid:durableId="1029531473">
    <w:abstractNumId w:val="4"/>
  </w:num>
  <w:num w:numId="5" w16cid:durableId="835874753">
    <w:abstractNumId w:val="2"/>
  </w:num>
  <w:num w:numId="6" w16cid:durableId="1160656131">
    <w:abstractNumId w:val="6"/>
  </w:num>
  <w:num w:numId="7" w16cid:durableId="1874540908">
    <w:abstractNumId w:val="0"/>
  </w:num>
  <w:num w:numId="8" w16cid:durableId="1995447345">
    <w:abstractNumId w:val="7"/>
  </w:num>
  <w:num w:numId="9" w16cid:durableId="1947420443">
    <w:abstractNumId w:val="9"/>
  </w:num>
  <w:num w:numId="10" w16cid:durableId="1966034979">
    <w:abstractNumId w:val="8"/>
  </w:num>
  <w:num w:numId="11" w16cid:durableId="7409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xMLIwtjSwMDC2NLJU0lEKTi0uzszPAykwrAUAqrpvICwAAAA="/>
  </w:docVars>
  <w:rsids>
    <w:rsidRoot w:val="00985E8A"/>
    <w:rsid w:val="00001956"/>
    <w:rsid w:val="000075E8"/>
    <w:rsid w:val="00007950"/>
    <w:rsid w:val="00010762"/>
    <w:rsid w:val="0006527E"/>
    <w:rsid w:val="000F4968"/>
    <w:rsid w:val="000F58E5"/>
    <w:rsid w:val="0011279C"/>
    <w:rsid w:val="00117941"/>
    <w:rsid w:val="00191E1B"/>
    <w:rsid w:val="001B110E"/>
    <w:rsid w:val="001B38AA"/>
    <w:rsid w:val="001C694E"/>
    <w:rsid w:val="001D78EE"/>
    <w:rsid w:val="001E7EE1"/>
    <w:rsid w:val="002057B8"/>
    <w:rsid w:val="00211BFE"/>
    <w:rsid w:val="00213E33"/>
    <w:rsid w:val="00220D55"/>
    <w:rsid w:val="002A0A70"/>
    <w:rsid w:val="002A71A0"/>
    <w:rsid w:val="002D5380"/>
    <w:rsid w:val="00327C6C"/>
    <w:rsid w:val="00342374"/>
    <w:rsid w:val="0035528C"/>
    <w:rsid w:val="003572A9"/>
    <w:rsid w:val="00365708"/>
    <w:rsid w:val="003970E5"/>
    <w:rsid w:val="003C260A"/>
    <w:rsid w:val="003D14ED"/>
    <w:rsid w:val="003E323C"/>
    <w:rsid w:val="00461832"/>
    <w:rsid w:val="00481AD0"/>
    <w:rsid w:val="00484192"/>
    <w:rsid w:val="00494514"/>
    <w:rsid w:val="004A6CCD"/>
    <w:rsid w:val="004B61BB"/>
    <w:rsid w:val="004E3BF8"/>
    <w:rsid w:val="004F054C"/>
    <w:rsid w:val="00513256"/>
    <w:rsid w:val="00516D62"/>
    <w:rsid w:val="00531327"/>
    <w:rsid w:val="00562507"/>
    <w:rsid w:val="00566504"/>
    <w:rsid w:val="00596314"/>
    <w:rsid w:val="005A78CA"/>
    <w:rsid w:val="005C5230"/>
    <w:rsid w:val="005D42B0"/>
    <w:rsid w:val="00622F70"/>
    <w:rsid w:val="00630FA5"/>
    <w:rsid w:val="00637AE0"/>
    <w:rsid w:val="006668BF"/>
    <w:rsid w:val="00682747"/>
    <w:rsid w:val="00694CEF"/>
    <w:rsid w:val="006A158C"/>
    <w:rsid w:val="006C08B3"/>
    <w:rsid w:val="006D7216"/>
    <w:rsid w:val="0072239F"/>
    <w:rsid w:val="0073244C"/>
    <w:rsid w:val="007367D6"/>
    <w:rsid w:val="007408C3"/>
    <w:rsid w:val="0081702E"/>
    <w:rsid w:val="00825CD6"/>
    <w:rsid w:val="008351CE"/>
    <w:rsid w:val="00894FF8"/>
    <w:rsid w:val="00931482"/>
    <w:rsid w:val="00933DB8"/>
    <w:rsid w:val="00935D12"/>
    <w:rsid w:val="00961139"/>
    <w:rsid w:val="00976BA1"/>
    <w:rsid w:val="00980110"/>
    <w:rsid w:val="00985E8A"/>
    <w:rsid w:val="00A10239"/>
    <w:rsid w:val="00A14CE7"/>
    <w:rsid w:val="00A161A8"/>
    <w:rsid w:val="00A37ABD"/>
    <w:rsid w:val="00A40C7C"/>
    <w:rsid w:val="00A44F59"/>
    <w:rsid w:val="00A708FE"/>
    <w:rsid w:val="00A91A2A"/>
    <w:rsid w:val="00AA38BD"/>
    <w:rsid w:val="00AC162D"/>
    <w:rsid w:val="00AE783F"/>
    <w:rsid w:val="00AF29CA"/>
    <w:rsid w:val="00B0460E"/>
    <w:rsid w:val="00B04FA0"/>
    <w:rsid w:val="00B13B75"/>
    <w:rsid w:val="00B25BB9"/>
    <w:rsid w:val="00B571CD"/>
    <w:rsid w:val="00B855C2"/>
    <w:rsid w:val="00B93E6F"/>
    <w:rsid w:val="00BB5CA1"/>
    <w:rsid w:val="00BE7A58"/>
    <w:rsid w:val="00BF1EC3"/>
    <w:rsid w:val="00C30653"/>
    <w:rsid w:val="00C508E0"/>
    <w:rsid w:val="00C84C43"/>
    <w:rsid w:val="00CE365F"/>
    <w:rsid w:val="00CE5C9A"/>
    <w:rsid w:val="00D22024"/>
    <w:rsid w:val="00D245DB"/>
    <w:rsid w:val="00D337AF"/>
    <w:rsid w:val="00D36222"/>
    <w:rsid w:val="00D520ED"/>
    <w:rsid w:val="00DA7CA1"/>
    <w:rsid w:val="00E97269"/>
    <w:rsid w:val="00EF5036"/>
    <w:rsid w:val="00F13FBB"/>
    <w:rsid w:val="00F40F6F"/>
    <w:rsid w:val="00F47EAF"/>
    <w:rsid w:val="00F7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4DDFB"/>
  <w15:chartTrackingRefBased/>
  <w15:docId w15:val="{FD530B11-0919-4449-8C09-424BD37E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35D12"/>
    <w:pPr>
      <w:spacing w:before="100" w:beforeAutospacing="1" w:after="100" w:afterAutospacing="1"/>
    </w:pPr>
  </w:style>
  <w:style w:type="paragraph" w:styleId="Footer">
    <w:name w:val="footer"/>
    <w:basedOn w:val="Normal"/>
    <w:rsid w:val="003E323C"/>
    <w:pPr>
      <w:tabs>
        <w:tab w:val="center" w:pos="4320"/>
        <w:tab w:val="right" w:pos="8640"/>
      </w:tabs>
    </w:pPr>
  </w:style>
  <w:style w:type="character" w:styleId="PageNumber">
    <w:name w:val="page number"/>
    <w:basedOn w:val="DefaultParagraphFont"/>
    <w:rsid w:val="003E323C"/>
  </w:style>
  <w:style w:type="table" w:styleId="TableGrid">
    <w:name w:val="Table Grid"/>
    <w:basedOn w:val="TableNormal"/>
    <w:rsid w:val="00CE3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D55"/>
    <w:pPr>
      <w:spacing w:after="160" w:line="259" w:lineRule="auto"/>
      <w:ind w:left="720"/>
      <w:contextualSpacing/>
    </w:pPr>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2826">
      <w:bodyDiv w:val="1"/>
      <w:marLeft w:val="0"/>
      <w:marRight w:val="0"/>
      <w:marTop w:val="0"/>
      <w:marBottom w:val="0"/>
      <w:divBdr>
        <w:top w:val="none" w:sz="0" w:space="0" w:color="auto"/>
        <w:left w:val="none" w:sz="0" w:space="0" w:color="auto"/>
        <w:bottom w:val="none" w:sz="0" w:space="0" w:color="auto"/>
        <w:right w:val="none" w:sz="0" w:space="0" w:color="auto"/>
      </w:divBdr>
    </w:div>
    <w:div w:id="1056271456">
      <w:bodyDiv w:val="1"/>
      <w:marLeft w:val="0"/>
      <w:marRight w:val="0"/>
      <w:marTop w:val="0"/>
      <w:marBottom w:val="0"/>
      <w:divBdr>
        <w:top w:val="none" w:sz="0" w:space="0" w:color="auto"/>
        <w:left w:val="none" w:sz="0" w:space="0" w:color="auto"/>
        <w:bottom w:val="none" w:sz="0" w:space="0" w:color="auto"/>
        <w:right w:val="none" w:sz="0" w:space="0" w:color="auto"/>
      </w:divBdr>
      <w:divsChild>
        <w:div w:id="982004659">
          <w:marLeft w:val="0"/>
          <w:marRight w:val="0"/>
          <w:marTop w:val="0"/>
          <w:marBottom w:val="0"/>
          <w:divBdr>
            <w:top w:val="none" w:sz="0" w:space="0" w:color="auto"/>
            <w:left w:val="none" w:sz="0" w:space="0" w:color="auto"/>
            <w:bottom w:val="none" w:sz="0" w:space="0" w:color="auto"/>
            <w:right w:val="none" w:sz="0" w:space="0" w:color="auto"/>
          </w:divBdr>
        </w:div>
        <w:div w:id="989405775">
          <w:marLeft w:val="0"/>
          <w:marRight w:val="0"/>
          <w:marTop w:val="0"/>
          <w:marBottom w:val="0"/>
          <w:divBdr>
            <w:top w:val="none" w:sz="0" w:space="0" w:color="auto"/>
            <w:left w:val="none" w:sz="0" w:space="0" w:color="auto"/>
            <w:bottom w:val="none" w:sz="0" w:space="0" w:color="auto"/>
            <w:right w:val="none" w:sz="0" w:space="0" w:color="auto"/>
          </w:divBdr>
        </w:div>
        <w:div w:id="1237393996">
          <w:marLeft w:val="0"/>
          <w:marRight w:val="0"/>
          <w:marTop w:val="0"/>
          <w:marBottom w:val="0"/>
          <w:divBdr>
            <w:top w:val="none" w:sz="0" w:space="0" w:color="auto"/>
            <w:left w:val="none" w:sz="0" w:space="0" w:color="auto"/>
            <w:bottom w:val="none" w:sz="0" w:space="0" w:color="auto"/>
            <w:right w:val="none" w:sz="0" w:space="0" w:color="auto"/>
          </w:divBdr>
        </w:div>
        <w:div w:id="1376657109">
          <w:marLeft w:val="0"/>
          <w:marRight w:val="0"/>
          <w:marTop w:val="0"/>
          <w:marBottom w:val="0"/>
          <w:divBdr>
            <w:top w:val="none" w:sz="0" w:space="0" w:color="auto"/>
            <w:left w:val="none" w:sz="0" w:space="0" w:color="auto"/>
            <w:bottom w:val="none" w:sz="0" w:space="0" w:color="auto"/>
            <w:right w:val="none" w:sz="0" w:space="0" w:color="auto"/>
          </w:divBdr>
        </w:div>
        <w:div w:id="1584491272">
          <w:marLeft w:val="0"/>
          <w:marRight w:val="0"/>
          <w:marTop w:val="0"/>
          <w:marBottom w:val="0"/>
          <w:divBdr>
            <w:top w:val="none" w:sz="0" w:space="0" w:color="auto"/>
            <w:left w:val="none" w:sz="0" w:space="0" w:color="auto"/>
            <w:bottom w:val="none" w:sz="0" w:space="0" w:color="auto"/>
            <w:right w:val="none" w:sz="0" w:space="0" w:color="auto"/>
          </w:divBdr>
        </w:div>
        <w:div w:id="1833059858">
          <w:marLeft w:val="0"/>
          <w:marRight w:val="0"/>
          <w:marTop w:val="0"/>
          <w:marBottom w:val="0"/>
          <w:divBdr>
            <w:top w:val="none" w:sz="0" w:space="0" w:color="auto"/>
            <w:left w:val="none" w:sz="0" w:space="0" w:color="auto"/>
            <w:bottom w:val="none" w:sz="0" w:space="0" w:color="auto"/>
            <w:right w:val="none" w:sz="0" w:space="0" w:color="auto"/>
          </w:divBdr>
        </w:div>
      </w:divsChild>
    </w:div>
    <w:div w:id="1237859775">
      <w:bodyDiv w:val="1"/>
      <w:marLeft w:val="0"/>
      <w:marRight w:val="0"/>
      <w:marTop w:val="0"/>
      <w:marBottom w:val="0"/>
      <w:divBdr>
        <w:top w:val="none" w:sz="0" w:space="0" w:color="auto"/>
        <w:left w:val="none" w:sz="0" w:space="0" w:color="auto"/>
        <w:bottom w:val="none" w:sz="0" w:space="0" w:color="auto"/>
        <w:right w:val="none" w:sz="0" w:space="0" w:color="auto"/>
      </w:divBdr>
      <w:divsChild>
        <w:div w:id="28841301">
          <w:marLeft w:val="0"/>
          <w:marRight w:val="0"/>
          <w:marTop w:val="0"/>
          <w:marBottom w:val="0"/>
          <w:divBdr>
            <w:top w:val="none" w:sz="0" w:space="0" w:color="auto"/>
            <w:left w:val="none" w:sz="0" w:space="0" w:color="auto"/>
            <w:bottom w:val="none" w:sz="0" w:space="0" w:color="auto"/>
            <w:right w:val="none" w:sz="0" w:space="0" w:color="auto"/>
          </w:divBdr>
        </w:div>
        <w:div w:id="510803227">
          <w:marLeft w:val="0"/>
          <w:marRight w:val="0"/>
          <w:marTop w:val="0"/>
          <w:marBottom w:val="0"/>
          <w:divBdr>
            <w:top w:val="none" w:sz="0" w:space="0" w:color="auto"/>
            <w:left w:val="none" w:sz="0" w:space="0" w:color="auto"/>
            <w:bottom w:val="none" w:sz="0" w:space="0" w:color="auto"/>
            <w:right w:val="none" w:sz="0" w:space="0" w:color="auto"/>
          </w:divBdr>
        </w:div>
        <w:div w:id="1476683333">
          <w:marLeft w:val="0"/>
          <w:marRight w:val="0"/>
          <w:marTop w:val="0"/>
          <w:marBottom w:val="0"/>
          <w:divBdr>
            <w:top w:val="none" w:sz="0" w:space="0" w:color="auto"/>
            <w:left w:val="none" w:sz="0" w:space="0" w:color="auto"/>
            <w:bottom w:val="none" w:sz="0" w:space="0" w:color="auto"/>
            <w:right w:val="none" w:sz="0" w:space="0" w:color="auto"/>
          </w:divBdr>
        </w:div>
        <w:div w:id="193882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12F60-68D6-4A4E-9AA6-49B0E4B2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Simulation Modelling CB667</vt:lpstr>
    </vt:vector>
  </TitlesOfParts>
  <Company>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Modelling CB667</dc:title>
  <dc:subject/>
  <dc:creator>Jesse O'Hanley</dc:creator>
  <cp:keywords/>
  <dc:description/>
  <cp:lastModifiedBy>K Naveed Bhatti</cp:lastModifiedBy>
  <cp:revision>3</cp:revision>
  <dcterms:created xsi:type="dcterms:W3CDTF">2022-01-11T19:27:00Z</dcterms:created>
  <dcterms:modified xsi:type="dcterms:W3CDTF">2023-01-09T12:34:00Z</dcterms:modified>
</cp:coreProperties>
</file>