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91A7" w14:textId="0D49BE66" w:rsidR="003A6977" w:rsidRDefault="000D5442">
      <w:r>
        <w:t>Rural cities have the highest fares but the fewest number of rides per city.</w:t>
      </w:r>
    </w:p>
    <w:p w14:paraId="1F65240F" w14:textId="5794E447" w:rsidR="000D5442" w:rsidRDefault="000D5442">
      <w:r>
        <w:t>City Type impacts number of rides and number of drivers more than average fare.</w:t>
      </w:r>
    </w:p>
    <w:p w14:paraId="06065E99" w14:textId="4109C11B" w:rsidR="000D5442" w:rsidRDefault="002A4646">
      <w:r>
        <w:t>The number of suburban drivers is more consistent from city to city than the number of drivers from rural and urban cities.</w:t>
      </w:r>
      <w:bookmarkStart w:id="0" w:name="_GoBack"/>
      <w:bookmarkEnd w:id="0"/>
      <w:r>
        <w:t xml:space="preserve"> </w:t>
      </w:r>
    </w:p>
    <w:p w14:paraId="11DFE5CC" w14:textId="77777777" w:rsidR="000D5442" w:rsidRDefault="000D5442"/>
    <w:sectPr w:rsidR="000D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42"/>
    <w:rsid w:val="000D5442"/>
    <w:rsid w:val="002A4646"/>
    <w:rsid w:val="003A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F6D6"/>
  <w15:chartTrackingRefBased/>
  <w15:docId w15:val="{113F4590-3C10-48F9-A6FE-02CE6B9C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Hawley</dc:creator>
  <cp:keywords/>
  <dc:description/>
  <cp:lastModifiedBy>Matt Hawley</cp:lastModifiedBy>
  <cp:revision>1</cp:revision>
  <dcterms:created xsi:type="dcterms:W3CDTF">2019-01-06T05:19:00Z</dcterms:created>
  <dcterms:modified xsi:type="dcterms:W3CDTF">2019-01-06T05:37:00Z</dcterms:modified>
</cp:coreProperties>
</file>