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/>
    <w:sdt>
      <w:sdtPr>
        <w:rPr>
          <w:b/>
          <w:sz w:val="32"/>
        </w:rPr>
        <w:alias w:val="Subject"/>
        <w:tag w:val=""/>
        <w:id w:val="55058839"/>
        <w:placeholder>
          <w:docPart w:val="6E96B37F9B99488BB4739C3E499808EF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>
          <w:pPr>
            <w:spacing w:line="240" w:lineRule="auto"/>
            <w:jc w:val="right"/>
            <w:rPr>
              <w:b/>
              <w:sz w:val="32"/>
            </w:rPr>
          </w:pPr>
          <w:r>
            <w:rPr>
              <w:b/>
              <w:sz w:val="32"/>
            </w:rPr>
            <w:t>DOC-2791, Rev A</w:t>
          </w:r>
        </w:p>
      </w:sdtContent>
    </w:sdt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