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BBBCE3" w14:textId="77777777" w:rsidR="00DB0F48" w:rsidRPr="00206845" w:rsidRDefault="00DB0F48" w:rsidP="00206845">
      <w:bookmarkStart w:id="0" w:name="_GoBack"/>
      <w:bookmarkEnd w:id="0"/>
    </w:p>
    <w:sectPr w:rsidR="00DB0F48" w:rsidRPr="00206845" w:rsidSect="009A3645">
      <w:pgSz w:w="12240" w:h="15840" w:code="1"/>
      <w:pgMar w:top="1440" w:right="1440" w:bottom="1440" w:left="1440" w:header="720" w:footer="720" w:gutter="0"/>
      <w:pgNumType w:start="1"/>
      <w:cols w:space="720"/>
      <w:docGrid w:linePitch="326"/>
    </w:sectPr>
    <w:p>
      <w:pPr>
        <w:pStyle w:val="Title"/>
        <w:jc w:val="right"/>
      </w:pPr>
      <w:r>
        <w:t>DESIGN VERIFICATION PROCEDURE</w:t>
      </w:r>
    </w:p>
    <w:p>
      <w:pPr>
        <w:spacing w:after="0"/>
        <w:jc w:val="right"/>
        <w:rPr>
          <w:b/>
          <w:sz w:val="28"/>
        </w:rPr>
      </w:pPr>
      <w:r>
        <w:rPr>
          <w:noProof/>
        </w:rPr>
        <mc:AlternateContent xmlns:mc="http://schemas.openxmlformats.org/markup-compatibility/2006">
          <mc:Choice Requires="wps">
            <w:drawing>
              <wp:inline xmlns:wp="http://schemas.openxmlformats.org/drawingml/2006/wordprocessingDrawing" xmlns:wp14="http://schemas.microsoft.com/office/word/2010/wordprocessingDrawing" xmlns:a="http://schemas.openxmlformats.org/drawingml/2006/main" xmlns:wps="http://schemas.microsoft.com/office/word/2010/wordprocessingShape" xmlns:a14="http://schemas.microsoft.com/office/drawing/2010/main" distT="0" distB="0" distL="0" distR="0">
                <wp:extent cx="5943600" cy="0"/>
                <wp:effectExtent l="19050" t="19050" r="0" b="19050"/>
                <wp:docPr id="9" name="Straight Connector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xmlns:v="urn:schemas-microsoft-com:vml" xmlns:w10="urn:schemas-microsoft-com:office:word" xmlns:o="urn:schemas-microsoft-com:office:office" id="Straight Connector 7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VCIMIwIAAEEEAAAOAAAAZHJzL2Uyb0RvYy54bWysU02P2yAQvVfqf0DcE9uJN5tYcVaVnbSH bRsp2x9AANuoGBCwcaKq/70D+eju9lJV9QEPzPB482Zm+XDsJTpw64RWJc7GKUZcUc2Eakv87Wkz mmPkPFGMSK14iU/c4YfV+3fLwRR8ojstGbcIQJQrBlPizntTJImjHe+JG2vDFTgbbXviYWvbhFky AHovk0mazpJBW2asptw5OK3PTryK+E3Dqf/aNI57JEsM3HxcbVz3YU1WS1K0lphO0AsN8g8seiIU PHqDqokn6NmKP6B6Qa12uvFjqvtEN42gPOYA2WTpm2x2HTE85gLiOHOTyf0/WPrlsLVIsBIvMFKk hxLtvCWi7TyqtFIgoLboPug0GFdAeKW2NmRKj2pnHjX97pDSVUdUyyPfp5MBkCzcSF5dCRtn4LX9 8FkziCHPXkfRjo3tUSOF+RQuBnAQBh1jlU63KvGjRxQO7xb5dJZCMenVl5AiQISLxjr/keseBaPE UqggICnI4dH5QOl3SDhWeiOkjE0gFRpKPJ1nAB1cTkvBgjdubLuvpEUHEvoofjHBN2FWPysW0TpO 2PrieyLk2YbXpQp4kAvwuVjnRvmxSBfr+Xqej/LJbD3K07oefdhU+Wi2ye7v6mldVXX2M1DL8qIT jHEV2F2bNsv/riku43Nut1vb3nRIXqNHwYDs9R9Jx7KGSp57Yq/ZaWuv5YY+jcGXmQqD8HIP9svJ X/0CAAD//wMAUEsDBBQABgAIAAAAIQDTSSwq1wAAAAIBAAAPAAAAZHJzL2Rvd25yZXYueG1sTI/d asMwDEbvB30Ho8LuVqfdKG4Wp4zBrgb7afsAaqwlobEcYrfJ3n7qbrYbweETn46K7eQ7daEhtoEt LBcZKOIquJZrC4f9y50BFROywy4wWfimCNtydlNg7sLIn3TZpVpJCcccLTQp9bnWsWrIY1yEnliy rzB4TIJDrd2Ao5T7Tq+ybK09tiwXGuzpuaHqtDt7Cw/mfflmPuqEB7Myr5uTcf0Yrb2dT0+PoBJN 6W8ZrvqiDqU4HcOZXVSdBXkk/U7JNvdrweMVdVno/+rlDwAAAP//AwBQSwECLQAUAAYACAAAACEA toM4kv4AAADhAQAAEwAAAAAAAAAAAAAAAAAAAAAAW0NvbnRlbnRfVHlwZXNdLnhtbFBLAQItABQA BgAIAAAAIQA4/SH/1gAAAJQBAAALAAAAAAAAAAAAAAAAAC8BAABfcmVscy8ucmVsc1BLAQItABQA BgAIAAAAIQCKVCIMIwIAAEEEAAAOAAAAAAAAAAAAAAAAAC4CAABkcnMvZTJvRG9jLnhtbFBLAQIt ABQABgAIAAAAIQDTSSwq1wAAAAIBAAAPAAAAAAAAAAAAAAAAAH0EAABkcnMvZG93bnJldi54bWxQ SwUGAAAAAAQABADzAAAAgQUAAAAA " strokeweight="3pt">
                <w10:anchorlock/>
              </v:line>
            </w:pict>
          </mc:Fallback>
        </mc:AlternateContent>
      </w:r>
    </w:p>
    <w:p>
      <w:pPr>
        <w:pStyle w:val="Title"/>
        <w:spacing w:after="120"/>
        <w:jc w:val="right"/>
        <w:rPr>
          <w:rStyle w:val="IntenseReference"/>
          <w:rFonts w:eastAsia="Times New Roman" w:cs="Arial"/>
          <w:color w:val="auto"/>
          <w:szCs w:val="32"/>
        </w:rPr>
      </w:pPr>
    </w:p>
    <w:sdt>
      <w:sdtPr>
        <w:rPr>
          <w:rStyle w:val="IntenseReference"/>
          <w:rFonts w:eastAsia="Times New Roman" w:cs="Arial"/>
          <w:color w:val="auto"/>
          <w:szCs w:val="32"/>
        </w:rPr>
        <w:alias w:val="Title"/>
        <w:tag w:val=""/>
        <w:id w:val="-297138771"/>
        <w:placeholder>
          <w:docPart w:val="537847692CB049EA87ABF6807BF3688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IntenseReference"/>
        </w:rPr>
      </w:sdtEndPr>
      <w:sdtContent>
        <w:p>
          <w:pPr>
            <w:pStyle w:val="Title"/>
            <w:spacing w:after="120"/>
            <w:jc w:val="right"/>
            <w:rPr>
              <w:szCs w:val="32"/>
            </w:rPr>
          </w:pPr>
          <w:r>
            <w:rPr>
              <w:rStyle w:val="IntenseReference"/>
              <w:rFonts w:eastAsia="Times New Roman" w:cs="Arial"/>
              <w:color w:val="auto"/>
              <w:szCs w:val="32"/>
            </w:rPr>
            <w:t>PCA-1153-01/02 (12V Supervisor Board) Safe To Mate</w:t>
          </w:r>
        </w:p>
      </w:sdtContent>
    </w:sdt>
    <w:p/>
    <w:sdt>
      <w:sdtPr>
        <w:rPr>
          <w:b/>
          <w:sz w:val="32"/>
        </w:rPr>
        <w:alias w:val="Subject"/>
        <w:tag w:val=""/>
        <w:id w:val="55058839"/>
        <w:placeholder>
          <w:docPart w:val="6E96B37F9B99488BB4739C3E499808EF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>
          <w:pPr>
            <w:spacing w:line="240" w:lineRule="auto"/>
            <w:jc w:val="right"/>
            <w:rPr>
              <w:b/>
              <w:sz w:val="32"/>
            </w:rPr>
          </w:pPr>
          <w:r>
            <w:rPr>
              <w:b/>
              <w:sz w:val="32"/>
            </w:rPr>
            <w:t>DOC-3421, Rev B</w:t>
          </w:r>
        </w:p>
      </w:sdtContent>
    </w:sdt>
    <w:p>
      <w:pPr>
        <w:rPr>
          <w:b/>
        </w:rPr>
      </w:pPr>
      <w:r>
        <w:rPr>
          <w:b/>
        </w:rPr>
        <w:t>Test Details</w:t>
      </w:r>
    </w:p>
    <w:p>
      <w:pPr>
        <w:spacing w:after="80"/>
        <w:ind w:left="720"/>
        <w:rPr>
          <w:noProof/>
        </w:rPr>
      </w:pPr>
      <w:r>
        <w:rPr>
          <w:noProof/>
        </w:rPr>
        <w:t>Tester: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sdt>
        <w:sdtPr>
          <w:rPr>
            <w:noProof/>
          </w:rPr>
          <w:id w:val="-153914177"/>
          <w:placeholder>
            <w:docPart w:val="A5E5B0328DA949938BE241AEF9E83162"/>
          </w:placeholder>
          <w:showingPlcHdr/>
        </w:sdtPr>
        <w:sdtEndPr/>
        <w:sdtContent>
          <w:r>
            <w:rPr>
              <w:noProof/>
            </w:rPr>
            <w:t>Sarah Chen</w:t>
          </w:r>
        </w:sdtContent>
      </w:sdt>
    </w:p>
    <w:p>
      <w:pPr>
        <w:spacing w:after="80"/>
        <w:ind w:left="720"/>
        <w:rPr>
          <w:noProof/>
        </w:rPr>
      </w:pPr>
      <w:r>
        <w:rPr>
          <w:noProof/>
        </w:rPr>
        <w:t>Test Date: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sdt>
        <w:sdtPr>
          <w:rPr>
            <w:rStyle w:val="Style2"/>
          </w:rPr>
          <w:id w:val="1250228158"/>
          <w:placeholder>
            <w:docPart w:val="817088BB09144C008315B4AF458F88E0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9/18/2024</w:t>
          </w:r>
        </w:sdtContent>
      </w:sdt>
    </w:p>
    <w:p>
      <w:pPr>
        <w:spacing w:after="80"/>
        <w:ind w:left="720"/>
        <w:rPr>
          <w:noProof/>
        </w:rPr>
      </w:pPr>
      <w:r>
        <w:rPr>
          <w:noProof/>
        </w:rPr>
        <w:t>Serial Number: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sdt>
        <w:sdtPr>
          <w:rPr>
            <w:rStyle w:val="Style2"/>
          </w:rPr>
          <w:id w:val="2036920104"/>
          <w:placeholder>
            <w:docPart w:val="008744A490EB40668C3DDE4C14AA5FAF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PCA-1153-SN-001</w:t>
          </w:r>
        </w:sdtContent>
      </w:sdt>
    </w:p>
    <w:p>
      <w:pPr>
        <w:spacing w:after="80"/>
        <w:ind w:left="720"/>
        <w:rPr>
          <w:rStyle w:val="Style2"/>
        </w:rPr>
      </w:pPr>
      <w:r>
        <w:rPr>
          <w:noProof/>
        </w:rPr>
        <w:t>Test Result (PASS/FAIL):</w:t>
      </w:r>
      <w:r>
        <w:rPr>
          <w:noProof/>
        </w:rPr>
        <w:tab/>
      </w:r>
      <w:r>
        <w:rPr>
          <w:noProof/>
        </w:rPr>
        <w:tab/>
      </w:r>
      <w:sdt>
        <w:sdtPr>
          <w:rPr>
            <w:rStyle w:val="Style2"/>
          </w:rPr>
          <w:id w:val="-2125759377"/>
          <w:placeholder>
            <w:docPart w:val="B7DE44B6901441DBAD1F54BFA98DA870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PASS</w:t>
          </w:r>
        </w:sdtContent>
      </w:sdt>
    </w:p>
    <w:p>
      <w:pPr>
        <w:spacing w:after="80"/>
        <w:ind w:left="720"/>
        <w:rPr>
          <w:rFonts w:cs="Arial"/>
          <w:noProof/>
        </w:rPr>
      </w:pPr>
      <w:r>
        <w:rPr>
          <w:noProof/>
        </w:rPr>
        <w:t>Additional Test Info:</w:t>
      </w:r>
      <w:r>
        <w:rPr>
          <w:noProof/>
        </w:rPr>
        <w:tab/>
      </w:r>
      <w:r>
        <w:rPr>
          <w:noProof/>
        </w:rPr>
        <w:t xml:space="preserve"/>
      </w:r>
      <w:r>
        <w:rPr>
          <w:rFonts w:cs="Arial"/>
          <w:noProof/>
        </w:rPr>
        <w:tab/>
      </w:r>
      <w:sdt>
        <w:sdtPr>
          <w:rPr>
            <w:rStyle w:val="Style2"/>
          </w:rPr>
          <w:id w:val="1762254827"/>
          <w:placeholder>
            <w:docPart w:val="09A66A3968914121B9522734D8A1BF44"/>
          </w:placeholder>
          <w:showingPlcHdr/>
        </w:sdtPr>
        <w:sdtEndPr>
          <w:rPr>
            <w:rStyle w:val="DefaultParagraphFont"/>
            <w:u w:val="none"/>
          </w:rPr>
        </w:sdtEndPr>
        <w:sdtContent>
          <w:r>
            <w:rPr>
              <w:szCs w:val="24"/>
            </w:rPr>
            <w:t>All electrical and mechanical specifications verified</w:t>
          </w:r>
        </w:sdtContent>
      </w:sdt>
      <w:bookmarkStart w:id="0" w:name="_GoBack"/>
      <w:bookmarkEnd w:id="0"/>
    </w:p>
    <w:p>
      <w:pPr>
        <w:spacing w:after="0" w:line="240" w:lineRule="auto"/>
      </w:pPr>
      <w:bookmarkStart w:id="0" w:name="_GoBack"/>
      <w:bookmarkEnd w:id="0"/>
    </w:p>
    <w:p>
      <w:pPr>
        <w:rPr>
          <w:b/>
        </w:rPr>
      </w:pPr>
      <w:r>
        <w:rPr>
          <w:b/>
        </w:rPr>
        <w:t>Prepared by</w:t>
      </w:r>
    </w:p>
    <w:sdt>
      <w:sdtPr>
        <w:alias w:val="Author"/>
        <w:tag w:val=""/>
        <w:id w:val="1846977684"/>
        <w:placeholder>
          <w:docPart w:val="221F9AE4157A4BC18D8BB6988A26B751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p>
          <w:pPr>
            <w:spacing w:after="0" w:line="240" w:lineRule="auto"/>
            <w:jc w:val="right"/>
          </w:pPr>
          <w:r>
            <w:t>Sarah Chen</w:t>
          </w:r>
        </w:p>
      </w:sdtContent>
    </w:sdt>
    <w:p>
      <w:pPr>
        <w:spacing w:after="0" w:line="240" w:lineRule="auto"/>
        <w:jc w:val="right"/>
      </w:pPr>
    </w:p>
    <w:p>
      <w:pPr>
        <w:spacing w:after="0" w:line="240" w:lineRule="auto"/>
        <w:jc w:val="right"/>
      </w:pPr>
      <w:r>
        <w:t>Innoflight</w:t>
      </w:r>
    </w:p>
    <w:p>
      <w:pPr>
        <w:spacing w:after="0" w:line="240" w:lineRule="auto"/>
        <w:jc w:val="right"/>
      </w:pPr>
      <w:r>
        <w:t>9985 Pacific Heights Blvd.</w:t>
      </w:r>
    </w:p>
    <w:p>
      <w:pPr>
        <w:spacing w:after="0" w:line="240" w:lineRule="auto"/>
        <w:jc w:val="right"/>
      </w:pPr>
      <w:r>
        <w:t>Suite 250</w:t>
      </w:r>
    </w:p>
    <w:p>
      <w:pPr>
        <w:spacing w:after="0" w:line="240" w:lineRule="auto"/>
        <w:jc w:val="right"/>
      </w:pPr>
      <w:r>
        <w:t>San Diego, CA 92121</w:t>
      </w:r>
    </w:p>
    <w:p>
      <w:pPr>
        <w:spacing w:after="0" w:line="240" w:lineRule="auto"/>
        <w:jc w:val="right"/>
      </w:pPr>
      <w:r>
        <w:t>Phone: (858) 638-1580</w:t>
      </w:r>
    </w:p>
    <w:p>
      <w:pPr>
        <w:spacing w:after="0" w:line="240" w:lineRule="auto"/>
        <w:jc w:val="right"/>
      </w:pPr>
      <w:r>
        <w:t>Fax: (858) 638-1581</w:t>
      </w:r>
    </w:p>
    <w:p>
      <w:pPr>
        <w:spacing w:after="0" w:line="240" w:lineRule="auto"/>
        <w:jc w:val="right"/>
      </w:pPr>
      <w:hyperlink r:id="rId8" w:history="1">
        <w:r>
          <w:rPr>
            <w:rStyle w:val="Hyperlink"/>
          </w:rPr>
          <w:t>https://www.innoflight.com</w:t>
        </w:r>
      </w:hyperlink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49E8EE" w14:textId="77777777" w:rsidR="0067150C" w:rsidRDefault="0067150C">
      <w:pPr>
        <w:spacing w:after="0" w:line="240" w:lineRule="auto"/>
      </w:pPr>
      <w:r>
        <w:separator/>
      </w:r>
    </w:p>
  </w:endnote>
  <w:endnote w:type="continuationSeparator" w:id="0">
    <w:p w14:paraId="19916F50" w14:textId="77777777" w:rsidR="0067150C" w:rsidRDefault="00671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ahoma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1339D" w14:textId="77777777" w:rsidR="0067150C" w:rsidRDefault="0067150C">
      <w:pPr>
        <w:spacing w:after="0" w:line="240" w:lineRule="auto"/>
      </w:pPr>
      <w:r>
        <w:separator/>
      </w:r>
    </w:p>
  </w:footnote>
  <w:footnote w:type="continuationSeparator" w:id="0">
    <w:p w14:paraId="3CDDF1AF" w14:textId="77777777" w:rsidR="0067150C" w:rsidRDefault="00671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D21E95"/>
    <w:multiLevelType w:val="hybridMultilevel"/>
    <w:tmpl w:val="5316D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A3033E"/>
    <w:multiLevelType w:val="hybridMultilevel"/>
    <w:tmpl w:val="BA5E1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D97EA8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25E9059D"/>
    <w:multiLevelType w:val="singleLevel"/>
    <w:tmpl w:val="CF8014EC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521C73"/>
    <w:multiLevelType w:val="multilevel"/>
    <w:tmpl w:val="B64CF7B4"/>
    <w:lvl w:ilvl="0">
      <w:start w:val="1"/>
      <w:numFmt w:val="bullet"/>
      <w:pStyle w:val="BulletOutlin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</w:rPr>
    </w:lvl>
    <w:lvl w:ilvl="2">
      <w:start w:val="1"/>
      <w:numFmt w:val="bullet"/>
      <w:lvlText w:val=""/>
      <w:lvlJc w:val="left"/>
      <w:pPr>
        <w:tabs>
          <w:tab w:val="num" w:pos="1944"/>
        </w:tabs>
        <w:ind w:left="1944" w:hanging="504"/>
      </w:pPr>
      <w:rPr>
        <w:rFonts w:ascii="Symbol" w:hAnsi="Symbol" w:hint="default"/>
        <w:sz w:val="28"/>
      </w:rPr>
    </w:lvl>
    <w:lvl w:ilvl="3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2E4720A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36285F89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F5728F8"/>
    <w:multiLevelType w:val="singleLevel"/>
    <w:tmpl w:val="E3AA9DB2"/>
    <w:lvl w:ilvl="0">
      <w:start w:val="1"/>
      <w:numFmt w:val="bullet"/>
      <w:pStyle w:val="Tableentry-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</w:rPr>
    </w:lvl>
  </w:abstractNum>
  <w:abstractNum w:abstractNumId="8" w15:restartNumberingAfterBreak="0">
    <w:nsid w:val="43B65663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C6F020D"/>
    <w:multiLevelType w:val="hybridMultilevel"/>
    <w:tmpl w:val="A920A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A14177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4FF812BA"/>
    <w:multiLevelType w:val="singleLevel"/>
    <w:tmpl w:val="06B2352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C81558B"/>
    <w:multiLevelType w:val="multilevel"/>
    <w:tmpl w:val="4530BE64"/>
    <w:lvl w:ilvl="0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Restart w:val="3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2700F36"/>
    <w:multiLevelType w:val="multilevel"/>
    <w:tmpl w:val="D7BCCE4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color w:val="auto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upperLetter"/>
      <w:pStyle w:val="Heading7"/>
      <w:lvlText w:val="Appendix %7"/>
      <w:lvlJc w:val="left"/>
      <w:pPr>
        <w:tabs>
          <w:tab w:val="num" w:pos="2160"/>
        </w:tabs>
        <w:ind w:left="0" w:firstLine="0"/>
      </w:pPr>
    </w:lvl>
    <w:lvl w:ilvl="7">
      <w:start w:val="1"/>
      <w:numFmt w:val="decimal"/>
      <w:pStyle w:val="Heading8"/>
      <w:lvlText w:val="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.%9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6072C93"/>
    <w:multiLevelType w:val="multilevel"/>
    <w:tmpl w:val="14C08B30"/>
    <w:lvl w:ilvl="0">
      <w:start w:val="1"/>
      <w:numFmt w:val="decimal"/>
      <w:pStyle w:val="NumOutline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(%3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944"/>
        </w:tabs>
        <w:ind w:left="1944" w:hanging="360"/>
      </w:pPr>
      <w:rPr>
        <w:rFonts w:hint="default"/>
      </w:rPr>
    </w:lvl>
    <w:lvl w:ilvl="4">
      <w:start w:val="1"/>
      <w:numFmt w:val="bullet"/>
      <w:lvlText w:val=""/>
      <w:lvlJc w:val="left"/>
      <w:pPr>
        <w:tabs>
          <w:tab w:val="num" w:pos="2304"/>
        </w:tabs>
        <w:ind w:left="2304" w:hanging="360"/>
      </w:pPr>
      <w:rPr>
        <w:rFonts w:ascii="Symbol" w:hAnsi="Symbol"/>
      </w:rPr>
    </w:lvl>
    <w:lvl w:ilvl="5">
      <w:start w:val="1"/>
      <w:numFmt w:val="none"/>
      <w:lvlText w:val=""/>
      <w:lvlJc w:val="left"/>
      <w:pPr>
        <w:tabs>
          <w:tab w:val="num" w:pos="2664"/>
        </w:tabs>
        <w:ind w:left="2664" w:hanging="360"/>
      </w:pPr>
    </w:lvl>
    <w:lvl w:ilvl="6">
      <w:start w:val="1"/>
      <w:numFmt w:val="none"/>
      <w:lvlText w:val=""/>
      <w:lvlJc w:val="left"/>
      <w:pPr>
        <w:tabs>
          <w:tab w:val="num" w:pos="3024"/>
        </w:tabs>
        <w:ind w:left="3024" w:hanging="360"/>
      </w:pPr>
    </w:lvl>
    <w:lvl w:ilvl="7">
      <w:start w:val="1"/>
      <w:numFmt w:val="none"/>
      <w:lvlText w:val=""/>
      <w:lvlJc w:val="left"/>
      <w:pPr>
        <w:tabs>
          <w:tab w:val="num" w:pos="3384"/>
        </w:tabs>
        <w:ind w:left="3384" w:hanging="360"/>
      </w:pPr>
    </w:lvl>
    <w:lvl w:ilvl="8">
      <w:start w:val="1"/>
      <w:numFmt w:val="none"/>
      <w:lvlText w:val=""/>
      <w:lvlJc w:val="left"/>
      <w:pPr>
        <w:tabs>
          <w:tab w:val="num" w:pos="3744"/>
        </w:tabs>
        <w:ind w:left="3744" w:hanging="360"/>
      </w:pPr>
    </w:lvl>
  </w:abstractNum>
  <w:num w:numId="1">
    <w:abstractNumId w:val="3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6"/>
  </w:num>
  <w:num w:numId="11">
    <w:abstractNumId w:val="8"/>
  </w:num>
  <w:num w:numId="12">
    <w:abstractNumId w:val="9"/>
  </w:num>
  <w:num w:numId="13">
    <w:abstractNumId w:val="1"/>
  </w:num>
  <w:num w:numId="14">
    <w:abstractNumId w:val="12"/>
  </w:num>
  <w:num w:numId="15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intFractionalCharacterWidth/>
  <w:proofState w:spelling="clean" w:grammar="clean"/>
  <w:attachedTemplate r:id="rId1"/>
  <w:defaultTabStop w:val="576"/>
  <w:autoHyphenation/>
  <w:consecutiveHyphenLimit w:val="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E6D"/>
    <w:rsid w:val="00002E3F"/>
    <w:rsid w:val="000263E3"/>
    <w:rsid w:val="0003320D"/>
    <w:rsid w:val="000359D3"/>
    <w:rsid w:val="000421F2"/>
    <w:rsid w:val="000576DB"/>
    <w:rsid w:val="00061C9D"/>
    <w:rsid w:val="0006593D"/>
    <w:rsid w:val="00070491"/>
    <w:rsid w:val="00072CA7"/>
    <w:rsid w:val="000754D6"/>
    <w:rsid w:val="0009307B"/>
    <w:rsid w:val="000B46DD"/>
    <w:rsid w:val="000D3866"/>
    <w:rsid w:val="000E5A8B"/>
    <w:rsid w:val="000F354D"/>
    <w:rsid w:val="000F7EE1"/>
    <w:rsid w:val="001515B3"/>
    <w:rsid w:val="00156FB7"/>
    <w:rsid w:val="001612CC"/>
    <w:rsid w:val="00164B01"/>
    <w:rsid w:val="0018512E"/>
    <w:rsid w:val="001A340C"/>
    <w:rsid w:val="001C1673"/>
    <w:rsid w:val="001D3EA6"/>
    <w:rsid w:val="001E6979"/>
    <w:rsid w:val="001F33FC"/>
    <w:rsid w:val="00206845"/>
    <w:rsid w:val="00234F39"/>
    <w:rsid w:val="00236A9F"/>
    <w:rsid w:val="00260CBC"/>
    <w:rsid w:val="00287FB6"/>
    <w:rsid w:val="002B6D15"/>
    <w:rsid w:val="002E495E"/>
    <w:rsid w:val="002E6A7E"/>
    <w:rsid w:val="002E7355"/>
    <w:rsid w:val="002F215E"/>
    <w:rsid w:val="00306DCE"/>
    <w:rsid w:val="003205EA"/>
    <w:rsid w:val="003353F1"/>
    <w:rsid w:val="00347D14"/>
    <w:rsid w:val="00352A68"/>
    <w:rsid w:val="00354C98"/>
    <w:rsid w:val="00355921"/>
    <w:rsid w:val="0037341D"/>
    <w:rsid w:val="00391F55"/>
    <w:rsid w:val="003C4ADF"/>
    <w:rsid w:val="003F4E71"/>
    <w:rsid w:val="00407EA4"/>
    <w:rsid w:val="004544D6"/>
    <w:rsid w:val="004635C1"/>
    <w:rsid w:val="00464807"/>
    <w:rsid w:val="00484652"/>
    <w:rsid w:val="004A5081"/>
    <w:rsid w:val="004B0C5B"/>
    <w:rsid w:val="004E6955"/>
    <w:rsid w:val="004F6693"/>
    <w:rsid w:val="005640DF"/>
    <w:rsid w:val="005821FD"/>
    <w:rsid w:val="005A3489"/>
    <w:rsid w:val="005A5E90"/>
    <w:rsid w:val="005F1FD6"/>
    <w:rsid w:val="00616AE5"/>
    <w:rsid w:val="006213BE"/>
    <w:rsid w:val="0062424A"/>
    <w:rsid w:val="0063251A"/>
    <w:rsid w:val="00641904"/>
    <w:rsid w:val="0067150C"/>
    <w:rsid w:val="006B2156"/>
    <w:rsid w:val="006F2BC1"/>
    <w:rsid w:val="006F2C95"/>
    <w:rsid w:val="00710C18"/>
    <w:rsid w:val="00716375"/>
    <w:rsid w:val="00760F52"/>
    <w:rsid w:val="00765BBE"/>
    <w:rsid w:val="00775773"/>
    <w:rsid w:val="00786810"/>
    <w:rsid w:val="00794F4B"/>
    <w:rsid w:val="0079650E"/>
    <w:rsid w:val="007A1170"/>
    <w:rsid w:val="007B0E6D"/>
    <w:rsid w:val="007B7FE5"/>
    <w:rsid w:val="007D1E94"/>
    <w:rsid w:val="007F333D"/>
    <w:rsid w:val="00816493"/>
    <w:rsid w:val="00820959"/>
    <w:rsid w:val="00822EFE"/>
    <w:rsid w:val="00837B5D"/>
    <w:rsid w:val="008424A4"/>
    <w:rsid w:val="00845F64"/>
    <w:rsid w:val="0085518E"/>
    <w:rsid w:val="00857AD0"/>
    <w:rsid w:val="00861178"/>
    <w:rsid w:val="0087306D"/>
    <w:rsid w:val="00886A0B"/>
    <w:rsid w:val="008B7A41"/>
    <w:rsid w:val="008E4A3E"/>
    <w:rsid w:val="008E4DD7"/>
    <w:rsid w:val="00904F22"/>
    <w:rsid w:val="0091278C"/>
    <w:rsid w:val="00913D13"/>
    <w:rsid w:val="009173C2"/>
    <w:rsid w:val="0092222D"/>
    <w:rsid w:val="00927734"/>
    <w:rsid w:val="009405AB"/>
    <w:rsid w:val="00942796"/>
    <w:rsid w:val="009765B8"/>
    <w:rsid w:val="00983E6D"/>
    <w:rsid w:val="009A3645"/>
    <w:rsid w:val="009A3938"/>
    <w:rsid w:val="009A48DC"/>
    <w:rsid w:val="009D71E5"/>
    <w:rsid w:val="00A33407"/>
    <w:rsid w:val="00A34688"/>
    <w:rsid w:val="00A44576"/>
    <w:rsid w:val="00A57AB8"/>
    <w:rsid w:val="00A87092"/>
    <w:rsid w:val="00A93334"/>
    <w:rsid w:val="00A967E9"/>
    <w:rsid w:val="00AA11F4"/>
    <w:rsid w:val="00AA1501"/>
    <w:rsid w:val="00AB254B"/>
    <w:rsid w:val="00AD5646"/>
    <w:rsid w:val="00AE0A24"/>
    <w:rsid w:val="00AE1BF5"/>
    <w:rsid w:val="00AF3918"/>
    <w:rsid w:val="00B423C7"/>
    <w:rsid w:val="00B43F29"/>
    <w:rsid w:val="00B523DC"/>
    <w:rsid w:val="00B624D5"/>
    <w:rsid w:val="00B6680B"/>
    <w:rsid w:val="00B77E2C"/>
    <w:rsid w:val="00BB01C7"/>
    <w:rsid w:val="00BB27E8"/>
    <w:rsid w:val="00BF670B"/>
    <w:rsid w:val="00C20629"/>
    <w:rsid w:val="00C362C0"/>
    <w:rsid w:val="00C372F6"/>
    <w:rsid w:val="00C70960"/>
    <w:rsid w:val="00C96451"/>
    <w:rsid w:val="00CC58AB"/>
    <w:rsid w:val="00CD23F0"/>
    <w:rsid w:val="00CE2B73"/>
    <w:rsid w:val="00CF38C7"/>
    <w:rsid w:val="00D33798"/>
    <w:rsid w:val="00D46148"/>
    <w:rsid w:val="00D6083D"/>
    <w:rsid w:val="00D61D0D"/>
    <w:rsid w:val="00D63390"/>
    <w:rsid w:val="00D64BCF"/>
    <w:rsid w:val="00D94D22"/>
    <w:rsid w:val="00DB0F48"/>
    <w:rsid w:val="00E01F48"/>
    <w:rsid w:val="00E12806"/>
    <w:rsid w:val="00E15033"/>
    <w:rsid w:val="00E9004E"/>
    <w:rsid w:val="00EB0D88"/>
    <w:rsid w:val="00EC1842"/>
    <w:rsid w:val="00EE0D67"/>
    <w:rsid w:val="00EE13AC"/>
    <w:rsid w:val="00F0083E"/>
    <w:rsid w:val="00F16716"/>
    <w:rsid w:val="00F46C23"/>
    <w:rsid w:val="00F73C2B"/>
    <w:rsid w:val="00F77BE6"/>
    <w:rsid w:val="00FC4B6B"/>
    <w:rsid w:val="00FD440C"/>
    <w:rsid w:val="00FF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D40A9DA"/>
  <w15:chartTrackingRefBased/>
  <w15:docId w15:val="{4FB0AB77-4772-46C4-87FD-451E4010A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01C7"/>
    <w:pPr>
      <w:suppressAutoHyphens/>
      <w:spacing w:after="12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7A1170"/>
    <w:pPr>
      <w:keepNext/>
      <w:pageBreakBefore/>
      <w:numPr>
        <w:numId w:val="2"/>
      </w:numPr>
      <w:tabs>
        <w:tab w:val="clear" w:pos="360"/>
      </w:tabs>
      <w:spacing w:before="120" w:line="240" w:lineRule="auto"/>
      <w:jc w:val="left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rsid w:val="007A1170"/>
    <w:pPr>
      <w:keepNext/>
      <w:numPr>
        <w:ilvl w:val="1"/>
        <w:numId w:val="2"/>
      </w:numPr>
      <w:tabs>
        <w:tab w:val="clear" w:pos="0"/>
      </w:tabs>
      <w:spacing w:before="120" w:line="240" w:lineRule="auto"/>
      <w:jc w:val="lef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09307B"/>
    <w:pPr>
      <w:keepNext/>
      <w:numPr>
        <w:ilvl w:val="2"/>
        <w:numId w:val="2"/>
      </w:numPr>
      <w:tabs>
        <w:tab w:val="clear" w:pos="0"/>
      </w:tabs>
      <w:spacing w:before="120" w:line="240" w:lineRule="auto"/>
      <w:outlineLvl w:val="2"/>
    </w:pPr>
    <w:rPr>
      <w:b/>
      <w:i/>
      <w:sz w:val="28"/>
    </w:rPr>
  </w:style>
  <w:style w:type="paragraph" w:styleId="Heading4">
    <w:name w:val="heading 4"/>
    <w:basedOn w:val="Normal"/>
    <w:next w:val="Normal"/>
    <w:qFormat/>
    <w:rsid w:val="0009307B"/>
    <w:pPr>
      <w:keepNext/>
      <w:numPr>
        <w:ilvl w:val="3"/>
        <w:numId w:val="2"/>
      </w:numPr>
      <w:tabs>
        <w:tab w:val="clear" w:pos="0"/>
      </w:tabs>
      <w:spacing w:before="120" w:line="240" w:lineRule="auto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09307B"/>
    <w:pPr>
      <w:keepNext/>
      <w:numPr>
        <w:ilvl w:val="4"/>
        <w:numId w:val="2"/>
      </w:numPr>
      <w:tabs>
        <w:tab w:val="clear" w:pos="0"/>
      </w:tabs>
      <w:spacing w:before="120" w:line="240" w:lineRule="auto"/>
      <w:outlineLvl w:val="4"/>
    </w:pPr>
    <w:rPr>
      <w:b/>
      <w:i/>
      <w:sz w:val="20"/>
    </w:rPr>
  </w:style>
  <w:style w:type="paragraph" w:styleId="Heading6">
    <w:name w:val="heading 6"/>
    <w:basedOn w:val="Normal"/>
    <w:next w:val="Normal"/>
    <w:qFormat/>
    <w:rsid w:val="0009307B"/>
    <w:pPr>
      <w:keepNext/>
      <w:numPr>
        <w:ilvl w:val="5"/>
        <w:numId w:val="2"/>
      </w:numPr>
      <w:tabs>
        <w:tab w:val="clear" w:pos="0"/>
      </w:tabs>
      <w:spacing w:before="120" w:line="240" w:lineRule="auto"/>
      <w:outlineLvl w:val="5"/>
    </w:pPr>
    <w:rPr>
      <w:b/>
      <w:i/>
      <w:sz w:val="20"/>
    </w:rPr>
  </w:style>
  <w:style w:type="paragraph" w:styleId="Heading7">
    <w:name w:val="heading 7"/>
    <w:basedOn w:val="Normal"/>
    <w:next w:val="Normal"/>
    <w:qFormat/>
    <w:pPr>
      <w:keepNext/>
      <w:pageBreakBefore/>
      <w:widowControl w:val="0"/>
      <w:numPr>
        <w:ilvl w:val="6"/>
        <w:numId w:val="2"/>
      </w:numPr>
      <w:pBdr>
        <w:bottom w:val="single" w:sz="12" w:space="1" w:color="auto"/>
      </w:pBdr>
      <w:spacing w:before="1000" w:after="440"/>
      <w:jc w:val="right"/>
      <w:outlineLvl w:val="6"/>
    </w:pPr>
    <w:rPr>
      <w:b/>
      <w:i/>
      <w:sz w:val="36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2"/>
      </w:numPr>
      <w:spacing w:before="240" w:after="80"/>
      <w:outlineLvl w:val="7"/>
    </w:pPr>
    <w:rPr>
      <w:b/>
      <w:i/>
      <w:sz w:val="20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2"/>
      </w:numPr>
      <w:spacing w:before="240" w:after="80"/>
      <w:outlineLvl w:val="8"/>
    </w:pPr>
    <w:rPr>
      <w:b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pPr>
      <w:tabs>
        <w:tab w:val="left" w:pos="2160"/>
      </w:tabs>
      <w:jc w:val="left"/>
    </w:pPr>
  </w:style>
  <w:style w:type="paragraph" w:customStyle="1" w:styleId="Titlepg-Author">
    <w:name w:val="Titlepg-Author"/>
    <w:basedOn w:val="Titlepg-Doctitle"/>
    <w:pPr>
      <w:spacing w:before="120" w:after="20"/>
    </w:pPr>
    <w:rPr>
      <w:sz w:val="36"/>
    </w:rPr>
  </w:style>
  <w:style w:type="paragraph" w:customStyle="1" w:styleId="Titlepg-Doctitle">
    <w:name w:val="Titlepg-Doctitle"/>
    <w:pPr>
      <w:suppressLineNumbers/>
      <w:spacing w:after="120"/>
      <w:ind w:left="115"/>
      <w:jc w:val="right"/>
    </w:pPr>
    <w:rPr>
      <w:rFonts w:ascii="Arial" w:hAnsi="Arial"/>
      <w:b/>
      <w:i/>
      <w:kern w:val="36"/>
      <w:sz w:val="56"/>
    </w:rPr>
  </w:style>
  <w:style w:type="paragraph" w:customStyle="1" w:styleId="Titlepg-Docnum">
    <w:name w:val="Titlepg-Docnum"/>
    <w:basedOn w:val="Titlepg-Doctitle"/>
    <w:pPr>
      <w:spacing w:after="60"/>
    </w:pPr>
    <w:rPr>
      <w:sz w:val="36"/>
    </w:rPr>
  </w:style>
  <w:style w:type="paragraph" w:styleId="TOC7">
    <w:name w:val="toc 7"/>
    <w:basedOn w:val="Normal"/>
    <w:semiHidden/>
    <w:pPr>
      <w:tabs>
        <w:tab w:val="right" w:leader="dot" w:pos="9360"/>
      </w:tabs>
      <w:ind w:left="1080"/>
    </w:pPr>
  </w:style>
  <w:style w:type="paragraph" w:styleId="TOC6">
    <w:name w:val="toc 6"/>
    <w:basedOn w:val="Normal"/>
    <w:semiHidden/>
    <w:pPr>
      <w:tabs>
        <w:tab w:val="right" w:leader="dot" w:pos="9360"/>
      </w:tabs>
      <w:ind w:left="907"/>
    </w:pPr>
  </w:style>
  <w:style w:type="paragraph" w:styleId="TOC5">
    <w:name w:val="toc 5"/>
    <w:basedOn w:val="Normal"/>
    <w:semiHidden/>
    <w:pPr>
      <w:tabs>
        <w:tab w:val="right" w:leader="dot" w:pos="9360"/>
      </w:tabs>
      <w:ind w:left="720"/>
    </w:pPr>
  </w:style>
  <w:style w:type="paragraph" w:styleId="TOC4">
    <w:name w:val="toc 4"/>
    <w:basedOn w:val="Normal"/>
    <w:semiHidden/>
    <w:pPr>
      <w:tabs>
        <w:tab w:val="right" w:leader="dot" w:pos="9360"/>
      </w:tabs>
      <w:ind w:left="547"/>
    </w:pPr>
  </w:style>
  <w:style w:type="paragraph" w:styleId="TOC3">
    <w:name w:val="toc 3"/>
    <w:basedOn w:val="Normal"/>
    <w:uiPriority w:val="39"/>
    <w:pPr>
      <w:tabs>
        <w:tab w:val="right" w:leader="dot" w:pos="9360"/>
      </w:tabs>
      <w:spacing w:before="20" w:after="20"/>
      <w:ind w:left="360"/>
    </w:pPr>
    <w:rPr>
      <w:noProof/>
    </w:rPr>
  </w:style>
  <w:style w:type="paragraph" w:styleId="TOC2">
    <w:name w:val="toc 2"/>
    <w:basedOn w:val="Normal"/>
    <w:uiPriority w:val="39"/>
    <w:pPr>
      <w:tabs>
        <w:tab w:val="right" w:leader="dot" w:pos="9360"/>
      </w:tabs>
      <w:spacing w:before="20" w:after="20"/>
      <w:ind w:left="187"/>
    </w:pPr>
    <w:rPr>
      <w:noProof/>
    </w:rPr>
  </w:style>
  <w:style w:type="paragraph" w:styleId="TOC1">
    <w:name w:val="toc 1"/>
    <w:basedOn w:val="Normal"/>
    <w:next w:val="TOC2"/>
    <w:uiPriority w:val="39"/>
    <w:pPr>
      <w:keepNext/>
      <w:tabs>
        <w:tab w:val="right" w:leader="dot" w:pos="9360"/>
      </w:tabs>
      <w:spacing w:after="80"/>
    </w:pPr>
    <w:rPr>
      <w:b/>
    </w:rPr>
  </w:style>
  <w:style w:type="character" w:styleId="LineNumber">
    <w:name w:val="line number"/>
    <w:basedOn w:val="DefaultParagraphFont"/>
    <w:semiHidden/>
    <w:rPr>
      <w:rFonts w:ascii="Arial" w:hAnsi="Arial"/>
      <w:sz w:val="12"/>
    </w:rPr>
  </w:style>
  <w:style w:type="paragraph" w:styleId="Header">
    <w:name w:val="header"/>
    <w:basedOn w:val="Normal"/>
    <w:semiHidden/>
    <w:pPr>
      <w:widowControl w:val="0"/>
      <w:tabs>
        <w:tab w:val="right" w:pos="9360"/>
      </w:tabs>
      <w:spacing w:after="0"/>
    </w:pPr>
    <w:rPr>
      <w:i/>
      <w:sz w:val="18"/>
    </w:rPr>
  </w:style>
  <w:style w:type="character" w:styleId="FootnoteReference">
    <w:name w:val="footnote reference"/>
    <w:basedOn w:val="DefaultParagraphFont"/>
    <w:semiHidden/>
    <w:rPr>
      <w:rFonts w:ascii="Century Schoolbook" w:hAnsi="Century Schoolbook"/>
      <w:position w:val="6"/>
      <w:sz w:val="16"/>
    </w:rPr>
  </w:style>
  <w:style w:type="paragraph" w:customStyle="1" w:styleId="Tableentry-centered">
    <w:name w:val="Table entry-centered"/>
    <w:basedOn w:val="Tableentry"/>
    <w:pPr>
      <w:jc w:val="center"/>
    </w:pPr>
  </w:style>
  <w:style w:type="paragraph" w:customStyle="1" w:styleId="Tableentry">
    <w:name w:val="Table entry"/>
    <w:basedOn w:val="Normal"/>
    <w:pPr>
      <w:spacing w:before="40" w:line="240" w:lineRule="atLeast"/>
      <w:jc w:val="left"/>
    </w:pPr>
    <w:rPr>
      <w:sz w:val="20"/>
    </w:rPr>
  </w:style>
  <w:style w:type="paragraph" w:customStyle="1" w:styleId="Copyright-centered">
    <w:name w:val="Copyright-centered"/>
    <w:basedOn w:val="Body"/>
    <w:pPr>
      <w:tabs>
        <w:tab w:val="clear" w:pos="2160"/>
      </w:tabs>
      <w:spacing w:after="0"/>
      <w:jc w:val="center"/>
    </w:pPr>
    <w:rPr>
      <w:sz w:val="20"/>
    </w:rPr>
  </w:style>
  <w:style w:type="paragraph" w:customStyle="1" w:styleId="Footer-landscape">
    <w:name w:val="Footer - landscape"/>
    <w:basedOn w:val="Footer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styleId="Footer">
    <w:name w:val="footer"/>
    <w:basedOn w:val="Normal"/>
    <w:semiHidden/>
    <w:pPr>
      <w:widowControl w:val="0"/>
      <w:tabs>
        <w:tab w:val="center" w:pos="4680"/>
        <w:tab w:val="right" w:pos="9360"/>
      </w:tabs>
      <w:spacing w:after="0"/>
    </w:pPr>
    <w:rPr>
      <w:i/>
      <w:noProof/>
      <w:sz w:val="18"/>
    </w:rPr>
  </w:style>
  <w:style w:type="paragraph" w:styleId="Caption">
    <w:name w:val="caption"/>
    <w:basedOn w:val="Normal"/>
    <w:next w:val="Normal"/>
    <w:qFormat/>
    <w:rsid w:val="00BB01C7"/>
    <w:pPr>
      <w:keepNext/>
      <w:keepLines/>
      <w:widowControl w:val="0"/>
      <w:jc w:val="center"/>
    </w:pPr>
    <w:rPr>
      <w:b/>
      <w:sz w:val="20"/>
    </w:rPr>
  </w:style>
  <w:style w:type="paragraph" w:customStyle="1" w:styleId="Tabletitle">
    <w:name w:val="Table title"/>
    <w:basedOn w:val="Normal"/>
    <w:pPr>
      <w:keepNext/>
      <w:spacing w:before="200"/>
      <w:jc w:val="center"/>
    </w:pPr>
    <w:rPr>
      <w:b/>
      <w:sz w:val="22"/>
    </w:rPr>
  </w:style>
  <w:style w:type="paragraph" w:customStyle="1" w:styleId="TOC0">
    <w:name w:val="TOC 0"/>
    <w:basedOn w:val="Heading1"/>
    <w:pPr>
      <w:spacing w:before="240"/>
      <w:jc w:val="center"/>
      <w:outlineLvl w:val="9"/>
    </w:pPr>
    <w:rPr>
      <w:sz w:val="28"/>
    </w:rPr>
  </w:style>
  <w:style w:type="paragraph" w:customStyle="1" w:styleId="Code">
    <w:name w:val="Code"/>
    <w:basedOn w:val="Body"/>
    <w:pPr>
      <w:tabs>
        <w:tab w:val="clear" w:pos="2160"/>
        <w:tab w:val="left" w:pos="1094"/>
        <w:tab w:val="left" w:pos="1642"/>
        <w:tab w:val="left" w:pos="2189"/>
        <w:tab w:val="left" w:pos="2736"/>
        <w:tab w:val="left" w:pos="3283"/>
        <w:tab w:val="left" w:pos="3830"/>
        <w:tab w:val="left" w:pos="4378"/>
        <w:tab w:val="left" w:pos="4925"/>
        <w:tab w:val="left" w:pos="5472"/>
        <w:tab w:val="left" w:pos="6019"/>
        <w:tab w:val="left" w:pos="6566"/>
        <w:tab w:val="left" w:pos="7114"/>
        <w:tab w:val="left" w:pos="7661"/>
        <w:tab w:val="left" w:pos="8208"/>
      </w:tabs>
      <w:spacing w:before="40" w:line="250" w:lineRule="atLeast"/>
    </w:pPr>
    <w:rPr>
      <w:rFonts w:ascii="Courier" w:hAnsi="Courier"/>
      <w:sz w:val="20"/>
    </w:rPr>
  </w:style>
  <w:style w:type="paragraph" w:customStyle="1" w:styleId="Tableheading">
    <w:name w:val="Table heading"/>
    <w:basedOn w:val="Normal"/>
    <w:pPr>
      <w:keepNext/>
      <w:spacing w:before="60" w:after="60" w:line="240" w:lineRule="atLeast"/>
      <w:jc w:val="center"/>
    </w:pPr>
    <w:rPr>
      <w:b/>
      <w:i/>
      <w:sz w:val="20"/>
    </w:rPr>
  </w:style>
  <w:style w:type="paragraph" w:customStyle="1" w:styleId="Tableentry-bullet">
    <w:name w:val="Table entry-bullet"/>
    <w:basedOn w:val="Tableentry"/>
    <w:pPr>
      <w:numPr>
        <w:numId w:val="3"/>
      </w:numPr>
    </w:pPr>
  </w:style>
  <w:style w:type="paragraph" w:customStyle="1" w:styleId="Disclosure">
    <w:name w:val="Disclosure"/>
    <w:basedOn w:val="Body"/>
    <w:pPr>
      <w:tabs>
        <w:tab w:val="clear" w:pos="2160"/>
        <w:tab w:val="left" w:pos="5940"/>
      </w:tabs>
      <w:spacing w:after="80" w:line="250" w:lineRule="atLeast"/>
    </w:pPr>
    <w:rPr>
      <w:sz w:val="20"/>
    </w:rPr>
  </w:style>
  <w:style w:type="character" w:customStyle="1" w:styleId="Subscript">
    <w:name w:val="Subscript"/>
    <w:basedOn w:val="DefaultParagraphFont"/>
    <w:rPr>
      <w:vertAlign w:val="subscript"/>
    </w:rPr>
  </w:style>
  <w:style w:type="paragraph" w:customStyle="1" w:styleId="Note">
    <w:name w:val="Note"/>
    <w:basedOn w:val="Body"/>
    <w:pPr>
      <w:tabs>
        <w:tab w:val="clear" w:pos="2160"/>
        <w:tab w:val="left" w:pos="900"/>
      </w:tabs>
      <w:spacing w:before="440"/>
      <w:ind w:left="900" w:hanging="900"/>
    </w:pPr>
  </w:style>
  <w:style w:type="paragraph" w:customStyle="1" w:styleId="Subhead-notnumbrd">
    <w:name w:val="Subhead-not numbrd"/>
    <w:basedOn w:val="Heading5"/>
    <w:next w:val="Body"/>
    <w:pPr>
      <w:numPr>
        <w:ilvl w:val="0"/>
        <w:numId w:val="0"/>
      </w:numPr>
      <w:tabs>
        <w:tab w:val="left" w:pos="2160"/>
      </w:tabs>
      <w:spacing w:after="60" w:line="280" w:lineRule="atLeast"/>
      <w:outlineLvl w:val="9"/>
    </w:pPr>
    <w:rPr>
      <w:i w:val="0"/>
      <w:sz w:val="24"/>
    </w:rPr>
  </w:style>
  <w:style w:type="paragraph" w:customStyle="1" w:styleId="Titlepg-DocVersion">
    <w:name w:val="Titlepg-DocVersion"/>
    <w:basedOn w:val="Titlepg-Doctitle"/>
    <w:pPr>
      <w:spacing w:before="120"/>
    </w:pPr>
    <w:rPr>
      <w:sz w:val="36"/>
    </w:rPr>
  </w:style>
  <w:style w:type="paragraph" w:customStyle="1" w:styleId="Titlepg-indicia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ReleaseNumber">
    <w:name w:val="Titlepg-Release Number"/>
    <w:basedOn w:val="Titlepg-Doctitle"/>
    <w:rPr>
      <w:noProof/>
      <w:sz w:val="36"/>
    </w:rPr>
  </w:style>
  <w:style w:type="paragraph" w:customStyle="1" w:styleId="Titlepg-DocDate">
    <w:name w:val="Titlepg-DocDate"/>
    <w:basedOn w:val="Titlepg-Doctitle"/>
    <w:pPr>
      <w:spacing w:before="120"/>
    </w:pPr>
    <w:rPr>
      <w:sz w:val="36"/>
    </w:rPr>
  </w:style>
  <w:style w:type="paragraph" w:customStyle="1" w:styleId="Titlepg-SubTitle">
    <w:name w:val="Titlepg-SubTitle"/>
    <w:basedOn w:val="Titlepg-Doctitle"/>
    <w:pPr>
      <w:pBdr>
        <w:top w:val="double" w:sz="6" w:space="1" w:color="auto"/>
        <w:bottom w:val="double" w:sz="6" w:space="1" w:color="auto"/>
      </w:pBdr>
      <w:spacing w:before="600"/>
      <w:ind w:left="0"/>
    </w:pPr>
    <w:rPr>
      <w:sz w:val="36"/>
    </w:rPr>
  </w:style>
  <w:style w:type="paragraph" w:styleId="FootnoteText">
    <w:name w:val="footnote text"/>
    <w:basedOn w:val="Normal"/>
    <w:semiHidden/>
    <w:rPr>
      <w:sz w:val="18"/>
    </w:rPr>
  </w:style>
  <w:style w:type="paragraph" w:styleId="Index1">
    <w:name w:val="index 1"/>
    <w:basedOn w:val="Normal"/>
    <w:next w:val="Normal"/>
    <w:semiHidden/>
    <w:pPr>
      <w:tabs>
        <w:tab w:val="right" w:leader="dot" w:pos="4320"/>
      </w:tabs>
      <w:spacing w:before="40"/>
      <w:ind w:left="245" w:hanging="245"/>
      <w:jc w:val="left"/>
    </w:pPr>
  </w:style>
  <w:style w:type="paragraph" w:styleId="Index2">
    <w:name w:val="index 2"/>
    <w:basedOn w:val="Normal"/>
    <w:next w:val="Normal"/>
    <w:semiHidden/>
    <w:pPr>
      <w:tabs>
        <w:tab w:val="right" w:leader="dot" w:pos="4320"/>
      </w:tabs>
      <w:spacing w:before="40"/>
      <w:ind w:left="490" w:hanging="245"/>
    </w:pPr>
  </w:style>
  <w:style w:type="paragraph" w:styleId="Index3">
    <w:name w:val="index 3"/>
    <w:basedOn w:val="Normal"/>
    <w:next w:val="Normal"/>
    <w:semiHidden/>
    <w:pPr>
      <w:tabs>
        <w:tab w:val="right" w:leader="dot" w:pos="4320"/>
      </w:tabs>
      <w:spacing w:before="40"/>
      <w:ind w:left="720" w:hanging="245"/>
    </w:pPr>
  </w:style>
  <w:style w:type="paragraph" w:styleId="Index4">
    <w:name w:val="index 4"/>
    <w:basedOn w:val="Normal"/>
    <w:next w:val="Normal"/>
    <w:semiHidden/>
    <w:pPr>
      <w:tabs>
        <w:tab w:val="right" w:leader="dot" w:pos="4320"/>
      </w:tabs>
      <w:spacing w:before="40"/>
      <w:ind w:left="965" w:hanging="245"/>
    </w:pPr>
  </w:style>
  <w:style w:type="paragraph" w:styleId="Index5">
    <w:name w:val="index 5"/>
    <w:basedOn w:val="Normal"/>
    <w:next w:val="Normal"/>
    <w:semiHidden/>
    <w:pPr>
      <w:tabs>
        <w:tab w:val="right" w:leader="dot" w:pos="4320"/>
      </w:tabs>
      <w:spacing w:before="40"/>
      <w:ind w:left="1210" w:hanging="245"/>
    </w:pPr>
  </w:style>
  <w:style w:type="paragraph" w:customStyle="1" w:styleId="HeadingTableofContents">
    <w:name w:val="Heading Table of Contents"/>
    <w:basedOn w:val="Heading1"/>
    <w:pPr>
      <w:pBdr>
        <w:bottom w:val="single" w:sz="6" w:space="1" w:color="auto"/>
      </w:pBdr>
      <w:outlineLvl w:val="9"/>
    </w:pPr>
  </w:style>
  <w:style w:type="paragraph" w:customStyle="1" w:styleId="ListofTablesHeading">
    <w:name w:val="List of Tables Heading"/>
    <w:basedOn w:val="Heading1"/>
    <w:pPr>
      <w:outlineLvl w:val="9"/>
    </w:pPr>
  </w:style>
  <w:style w:type="paragraph" w:customStyle="1" w:styleId="Titlepg-Proprietary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IndexTitle">
    <w:name w:val="Index Title"/>
    <w:basedOn w:val="Heading1"/>
    <w:pPr>
      <w:outlineLvl w:val="9"/>
    </w:pPr>
  </w:style>
  <w:style w:type="paragraph" w:customStyle="1" w:styleId="SpacerPara">
    <w:name w:val="Spacer Para"/>
    <w:pPr>
      <w:suppressLineNumbers/>
      <w:spacing w:before="120"/>
      <w:jc w:val="center"/>
    </w:pPr>
    <w:rPr>
      <w:rFonts w:ascii="Century Schoolbook" w:hAnsi="Century Schoolbook"/>
      <w:noProof/>
    </w:rPr>
  </w:style>
  <w:style w:type="paragraph" w:customStyle="1" w:styleId="Titlepg-logo">
    <w:name w:val="Titlepg-logo"/>
    <w:basedOn w:val="Body"/>
    <w:next w:val="Titlepg-indicia"/>
    <w:pPr>
      <w:spacing w:before="600"/>
      <w:jc w:val="right"/>
    </w:pPr>
  </w:style>
  <w:style w:type="paragraph" w:customStyle="1" w:styleId="Titlepg-export">
    <w:name w:val="Titlepg-export"/>
    <w:basedOn w:val="Titlepg-indicia"/>
    <w:pPr>
      <w:jc w:val="center"/>
    </w:pPr>
  </w:style>
  <w:style w:type="character" w:customStyle="1" w:styleId="Superscript">
    <w:name w:val="Superscript"/>
    <w:basedOn w:val="DefaultParagraphFont"/>
    <w:rPr>
      <w:vertAlign w:val="superscript"/>
    </w:r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customStyle="1" w:styleId="SignatureLines">
    <w:name w:val="Signature Lines"/>
    <w:basedOn w:val="Body"/>
    <w:pPr>
      <w:tabs>
        <w:tab w:val="clear" w:pos="2160"/>
        <w:tab w:val="center" w:pos="5130"/>
        <w:tab w:val="right" w:leader="underscore" w:pos="9360"/>
      </w:tabs>
      <w:spacing w:after="0"/>
    </w:pPr>
  </w:style>
  <w:style w:type="paragraph" w:customStyle="1" w:styleId="Comments">
    <w:name w:val="Comments"/>
    <w:basedOn w:val="Normal"/>
    <w:pPr>
      <w:keepNext/>
      <w:tabs>
        <w:tab w:val="left" w:pos="2160"/>
      </w:tabs>
      <w:spacing w:before="60" w:after="60" w:line="280" w:lineRule="atLeast"/>
      <w:jc w:val="left"/>
    </w:pPr>
    <w:rPr>
      <w:b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SpecialHeading">
    <w:name w:val="Special Heading"/>
    <w:basedOn w:val="Subhead-notnumbrd"/>
    <w:pPr>
      <w:tabs>
        <w:tab w:val="clear" w:pos="2160"/>
      </w:tabs>
      <w:ind w:left="2070"/>
    </w:pPr>
    <w:rPr>
      <w:color w:val="000080"/>
      <w:u w:val="single"/>
    </w:rPr>
  </w:style>
  <w:style w:type="paragraph" w:customStyle="1" w:styleId="NumOutline">
    <w:name w:val="NumOutline"/>
    <w:basedOn w:val="Body"/>
    <w:pPr>
      <w:numPr>
        <w:numId w:val="4"/>
      </w:numPr>
    </w:pPr>
  </w:style>
  <w:style w:type="paragraph" w:customStyle="1" w:styleId="BulletOutline">
    <w:name w:val="BulletOutline"/>
    <w:basedOn w:val="NumOutline"/>
    <w:pPr>
      <w:numPr>
        <w:numId w:val="5"/>
      </w:numPr>
    </w:pPr>
  </w:style>
  <w:style w:type="paragraph" w:customStyle="1" w:styleId="titlepg-indicia0">
    <w:name w:val="titlepg-indicia"/>
    <w:basedOn w:val="Body"/>
    <w:pPr>
      <w:tabs>
        <w:tab w:val="clear" w:pos="2160"/>
      </w:tabs>
      <w:spacing w:line="280" w:lineRule="atLeast"/>
    </w:pPr>
    <w:rPr>
      <w:sz w:val="18"/>
    </w:rPr>
  </w:style>
  <w:style w:type="paragraph" w:customStyle="1" w:styleId="titlepg-Proprietary0">
    <w:name w:val="titlepg-Proprietary"/>
    <w:pPr>
      <w:spacing w:after="240"/>
      <w:jc w:val="center"/>
    </w:pPr>
    <w:rPr>
      <w:rFonts w:ascii="Arial" w:hAnsi="Arial"/>
      <w:b/>
      <w:i/>
      <w:noProof/>
      <w:sz w:val="36"/>
    </w:rPr>
  </w:style>
  <w:style w:type="paragraph" w:customStyle="1" w:styleId="titlepg-logo0">
    <w:name w:val="titlepg-logo"/>
    <w:pPr>
      <w:spacing w:before="600"/>
      <w:jc w:val="right"/>
    </w:pPr>
    <w:rPr>
      <w:rFonts w:ascii="Times New Roman" w:hAnsi="Times New Roman"/>
      <w:noProof/>
    </w:rPr>
  </w:style>
  <w:style w:type="paragraph" w:customStyle="1" w:styleId="titlepg-export0">
    <w:name w:val="titlepg-export"/>
    <w:basedOn w:val="titlepg-indicia0"/>
    <w:pPr>
      <w:ind w:left="1800" w:right="1800" w:firstLine="360"/>
      <w:jc w:val="center"/>
    </w:pPr>
  </w:style>
  <w:style w:type="paragraph" w:customStyle="1" w:styleId="Bullet">
    <w:name w:val="Bullet"/>
    <w:basedOn w:val="Body"/>
    <w:pPr>
      <w:keepLines/>
      <w:numPr>
        <w:numId w:val="1"/>
      </w:numPr>
      <w:tabs>
        <w:tab w:val="clear" w:pos="2160"/>
      </w:tabs>
      <w:ind w:left="1080"/>
    </w:p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itle">
    <w:name w:val="Title"/>
    <w:basedOn w:val="Normal"/>
    <w:next w:val="Normal"/>
    <w:link w:val="TitleChar"/>
    <w:uiPriority w:val="10"/>
    <w:qFormat/>
    <w:rsid w:val="009A3938"/>
    <w:pPr>
      <w:spacing w:after="0" w:line="240" w:lineRule="auto"/>
      <w:contextualSpacing/>
      <w:jc w:val="center"/>
    </w:pPr>
    <w:rPr>
      <w:rFonts w:eastAsiaTheme="majorEastAsia" w:cstheme="majorBidi"/>
      <w:b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938"/>
    <w:rPr>
      <w:rFonts w:ascii="Arial" w:eastAsiaTheme="majorEastAsia" w:hAnsi="Arial" w:cstheme="majorBidi"/>
      <w:b/>
      <w:sz w:val="32"/>
      <w:szCs w:val="56"/>
    </w:rPr>
  </w:style>
  <w:style w:type="character" w:styleId="PlaceholderText">
    <w:name w:val="Placeholder Text"/>
    <w:basedOn w:val="DefaultParagraphFont"/>
    <w:uiPriority w:val="99"/>
    <w:semiHidden/>
    <w:rsid w:val="00C20629"/>
    <w:rPr>
      <w:color w:val="808080"/>
    </w:rPr>
  </w:style>
  <w:style w:type="table" w:styleId="TableGrid">
    <w:name w:val="Table Grid"/>
    <w:basedOn w:val="TableNormal"/>
    <w:uiPriority w:val="39"/>
    <w:rsid w:val="00BF6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1637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7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6DB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87FB6"/>
    <w:pPr>
      <w:keepLines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BB01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01C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01C7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1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1C7"/>
    <w:rPr>
      <w:rFonts w:ascii="Arial" w:hAnsi="Arial"/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B01C7"/>
    <w:pPr>
      <w:spacing w:after="0"/>
    </w:pPr>
  </w:style>
  <w:style w:type="paragraph" w:styleId="ListParagraph">
    <w:name w:val="List Paragraph"/>
    <w:basedOn w:val="Normal"/>
    <w:uiPriority w:val="34"/>
    <w:qFormat/>
    <w:rsid w:val="007B0E6D"/>
    <w:pPr>
      <w:suppressAutoHyphens w:val="0"/>
      <w:ind w:left="720"/>
      <w:contextualSpacing/>
    </w:pPr>
    <w:rPr>
      <w:rFonts w:ascii="Times New Roman" w:hAnsi="Times New Roman"/>
    </w:rPr>
  </w:style>
  <w:style w:type="character" w:customStyle="1" w:styleId="Style2">
    <w:name w:val="Style2"/>
    <w:basedOn w:val="DefaultParagraphFont"/>
    <w:uiPriority w:val="1"/>
    <w:rsid w:val="007B0E6D"/>
    <w:rPr>
      <w:u w:val="single"/>
    </w:rPr>
  </w:style>
  <w:style w:type="character" w:styleId="IntenseReference">
    <w:name w:val="Intense Reference"/>
    <w:basedOn w:val="DefaultParagraphFont"/>
    <w:uiPriority w:val="32"/>
    <w:qFormat/>
    <w:rsid w:val="00D64BCF"/>
    <w:rPr>
      <w:b/>
      <w:bCs/>
      <w:smallCaps/>
      <w:color w:val="5B9BD5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002E3F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SVN\admin\Company\Drafts\Templates\FRM-1014_Documen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77A5A-9E95-4E22-9D35-2074F76F3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FRM-1014_Document_Template.dotx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PCA-1153-01/02 (12V Supervisor Board) Safe To Mate</vt:lpstr>
    </vt:vector>
  </TitlesOfParts>
  <Company>Innoflight, Inc.</Company>
  <LinksUpToDate>false</LinksUpToDate>
  <CharactersWithSpaces>0</CharactersWithSpaces>
  <SharedDoc>false</SharedDoc>
  <HLinks>
    <vt:vector size="6" baseType="variant">
      <vt:variant>
        <vt:i4>2818146</vt:i4>
      </vt:variant>
      <vt:variant>
        <vt:i4>12470</vt:i4>
      </vt:variant>
      <vt:variant>
        <vt:i4>1025</vt:i4>
      </vt:variant>
      <vt:variant>
        <vt:i4>1</vt:i4>
      </vt:variant>
      <vt:variant>
        <vt:lpwstr>Kyocera.bmp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PCA-1153-01/02 (12V Supervisor Board) Safe To Mate</dc:title>
  <dc:subject>DOC-2145, Rev A</dc:subject>
  <dc:creator>Ryan McCarty</dc:creator>
  <cp:keywords/>
  <dc:description/>
  <cp:lastModifiedBy>Ryan McCarty</cp:lastModifiedBy>
  <cp:revision>2</cp:revision>
  <cp:lastPrinted>2022-07-05T22:23:00Z</cp:lastPrinted>
  <dcterms:created xsi:type="dcterms:W3CDTF">2025-09-18T00:55:00Z</dcterms:created>
  <dcterms:modified xsi:type="dcterms:W3CDTF">2025-09-18T00:55:00Z</dcterms:modified>
  <cp:category>Acceptance Test Procedure</cp:category>
  <cp:contentStatus>DOC-XXXX</cp:contentStatus>
</cp:coreProperties>
</file>