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Life Resources Good Faith Estimate</w:t>
      </w:r>
    </w:p>
    <w:p>
      <w:r>
        <w:t>Client name: John Doe</w:t>
        <w:br/>
        <w:t>Date of birth: 01/01/2000</w:t>
        <w:br/>
        <w:t>Therapist providing services: Ryan O'Farrell, Psy.D.</w:t>
        <w:br/>
        <w:t>Date of Estimate: 08/02/2022</w:t>
        <w:br/>
        <w:br/>
        <w:t xml:space="preserve">This form provides an estimate of the costs of mental health services received through Life Resources. The clinical needs and goals of clients at Life Resources vary greatly and as such, an estimate for mental health services will, of necessity, be broad. For some, a short-term treatment of 12 sessions is sufficient to address one's goals in therapy. For others, a course of treatment that spans a year or more is needed. Additionally, some clients come in with specific short-term goals, achieve those quickly, and then decide to continue in therapy to work on additional goals or because they come to value regular therapy as an important part of their overall strategy for promoting mental health. Because of this great diversity of clinical needs and goals, this estimate provides a cost range for expected services to be received through Life Resources. Most short-term treatments are approximately 12 sessions long and so the low-range of this estimate will be based on a 12 session course of treatment. Many of our clients also utilization our scholarship program in order to help subsidize the cost of therapy. As our scholarship renewal process occurs 6-months after a scholarship has been awarded and as one's scholarship rate will likely be adjusted at that time, the high range of this estimate will be based on a 24 session (approximately 6 months) course of treatment. </w:t>
        <w:br/>
        <w:br/>
        <w:t xml:space="preserve">It should be noted that the above estimate only accounts for charges that can be reasonably anticipated on the part of Life Resources. Fees you incur due to late cancellations and no-shows could lead your actual costs to exceed those quoted in this Good Faith Estimate, but Life Resources will not be held at fault should your total costs exceed the Good Faith Estimate provided because of fees incurred due to late cancellations and/or no-shows. </w:t>
        <w:br/>
        <w:br/>
        <w:t xml:space="preserve">Contact: If you have questions about this estimate, please contact the Life Resources Intake Coordinator at 843-884-3888. </w:t>
      </w:r>
    </w:p>
    <w:p>
      <w:r>
        <w:br w:type="page"/>
      </w:r>
    </w:p>
    <w:p>
      <w:pPr>
        <w:pStyle w:val="Heading2"/>
      </w:pPr>
      <w:r>
        <w:t>Itemized estimate for 12 session course of treatment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Service</w:t>
            </w:r>
          </w:p>
        </w:tc>
        <w:tc>
          <w:tcPr>
            <w:tcW w:type="dxa" w:w="1440"/>
          </w:tcPr>
          <w:p>
            <w:r>
              <w:t>Service code</w:t>
            </w:r>
          </w:p>
        </w:tc>
        <w:tc>
          <w:tcPr>
            <w:tcW w:type="dxa" w:w="1440"/>
          </w:tcPr>
          <w:p>
            <w:r>
              <w:t>Diagnosis</w:t>
            </w:r>
          </w:p>
        </w:tc>
        <w:tc>
          <w:tcPr>
            <w:tcW w:type="dxa" w:w="1440"/>
          </w:tcPr>
          <w:p>
            <w:r>
              <w:t>Cost</w:t>
            </w:r>
          </w:p>
        </w:tc>
        <w:tc>
          <w:tcPr>
            <w:tcW w:type="dxa" w:w="1440"/>
          </w:tcPr>
          <w:p>
            <w:r>
              <w:t>Quantity</w:t>
            </w:r>
          </w:p>
        </w:tc>
        <w:tc>
          <w:tcPr>
            <w:tcW w:type="dxa" w:w="1440"/>
          </w:tcPr>
          <w:p>
            <w:r>
              <w:t>Estimate</w:t>
            </w:r>
          </w:p>
        </w:tc>
      </w:tr>
      <w:tr>
        <w:tc>
          <w:tcPr>
            <w:tcW w:type="dxa" w:w="1440"/>
          </w:tcPr>
          <w:p>
            <w:r>
              <w:t>Admin-</w:t>
              <w:br/>
              <w:t>istrative fee</w:t>
            </w:r>
          </w:p>
        </w:tc>
        <w:tc>
          <w:tcPr>
            <w:tcW w:type="dxa" w:w="1440"/>
          </w:tcPr>
          <w:p>
            <w:r>
              <w:t>None</w:t>
            </w:r>
          </w:p>
        </w:tc>
        <w:tc>
          <w:tcPr>
            <w:tcW w:type="dxa" w:w="1440"/>
          </w:tcPr>
          <w:p>
            <w:r>
              <w:t>None</w:t>
            </w:r>
          </w:p>
        </w:tc>
        <w:tc>
          <w:tcPr>
            <w:tcW w:type="dxa" w:w="1440"/>
          </w:tcPr>
          <w:p>
            <w:r>
              <w:t>25</w:t>
            </w:r>
          </w:p>
        </w:tc>
        <w:tc>
          <w:tcPr>
            <w:tcW w:type="dxa" w:w="1440"/>
          </w:tcPr>
          <w:p>
            <w:r>
              <w:t>1</w:t>
            </w:r>
          </w:p>
        </w:tc>
        <w:tc>
          <w:tcPr>
            <w:tcW w:type="dxa" w:w="1440"/>
          </w:tcPr>
          <w:p>
            <w:r>
              <w:t>25</w:t>
            </w:r>
          </w:p>
        </w:tc>
      </w:tr>
      <w:tr>
        <w:tc>
          <w:tcPr>
            <w:tcW w:type="dxa" w:w="1440"/>
          </w:tcPr>
          <w:p>
            <w:r>
              <w:t>Initial evaluation</w:t>
            </w:r>
          </w:p>
        </w:tc>
        <w:tc>
          <w:tcPr>
            <w:tcW w:type="dxa" w:w="1440"/>
          </w:tcPr>
          <w:p>
            <w:r>
              <w:t>90971</w:t>
            </w:r>
          </w:p>
        </w:tc>
        <w:tc>
          <w:tcPr>
            <w:tcW w:type="dxa" w:w="1440"/>
          </w:tcPr>
          <w:p>
            <w:r>
              <w:t>None</w:t>
            </w:r>
          </w:p>
        </w:tc>
        <w:tc>
          <w:tcPr>
            <w:tcW w:type="dxa" w:w="1440"/>
          </w:tcPr>
          <w:p>
            <w:r>
              <w:t>165</w:t>
            </w:r>
          </w:p>
        </w:tc>
        <w:tc>
          <w:tcPr>
            <w:tcW w:type="dxa" w:w="1440"/>
          </w:tcPr>
          <w:p>
            <w:r>
              <w:t>1</w:t>
            </w:r>
          </w:p>
        </w:tc>
        <w:tc>
          <w:tcPr>
            <w:tcW w:type="dxa" w:w="1440"/>
          </w:tcPr>
          <w:p>
            <w:r>
              <w:t>165</w:t>
            </w:r>
          </w:p>
        </w:tc>
      </w:tr>
      <w:tr>
        <w:tc>
          <w:tcPr>
            <w:tcW w:type="dxa" w:w="1440"/>
          </w:tcPr>
          <w:p>
            <w:r>
              <w:t>Psycho-</w:t>
              <w:br/>
              <w:t>therapy</w:t>
            </w:r>
          </w:p>
        </w:tc>
        <w:tc>
          <w:tcPr>
            <w:tcW w:type="dxa" w:w="1440"/>
          </w:tcPr>
          <w:p>
            <w:r>
              <w:t>90837</w:t>
            </w:r>
          </w:p>
        </w:tc>
        <w:tc>
          <w:tcPr>
            <w:tcW w:type="dxa" w:w="1440"/>
          </w:tcPr>
          <w:p>
            <w:r>
              <w:t>None</w:t>
            </w:r>
          </w:p>
        </w:tc>
        <w:tc>
          <w:tcPr>
            <w:tcW w:type="dxa" w:w="1440"/>
          </w:tcPr>
          <w:p>
            <w:r>
              <w:t>165</w:t>
            </w:r>
          </w:p>
        </w:tc>
        <w:tc>
          <w:tcPr>
            <w:tcW w:type="dxa" w:w="1440"/>
          </w:tcPr>
          <w:p>
            <w:r>
              <w:t>12</w:t>
            </w:r>
          </w:p>
        </w:tc>
        <w:tc>
          <w:tcPr>
            <w:tcW w:type="dxa" w:w="1440"/>
          </w:tcPr>
          <w:p>
            <w:r>
              <w:t>1980</w:t>
            </w:r>
          </w:p>
        </w:tc>
      </w:tr>
    </w:tbl>
    <w:p>
      <w:pPr>
        <w:pStyle w:val="Heading2"/>
      </w:pPr>
      <w:r>
        <w:t>Itemized estimate for 24 session course of treatment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Service</w:t>
            </w:r>
          </w:p>
        </w:tc>
        <w:tc>
          <w:tcPr>
            <w:tcW w:type="dxa" w:w="1440"/>
          </w:tcPr>
          <w:p>
            <w:r>
              <w:t>Service code</w:t>
            </w:r>
          </w:p>
        </w:tc>
        <w:tc>
          <w:tcPr>
            <w:tcW w:type="dxa" w:w="1440"/>
          </w:tcPr>
          <w:p>
            <w:r>
              <w:t>Diagnosis</w:t>
            </w:r>
          </w:p>
        </w:tc>
        <w:tc>
          <w:tcPr>
            <w:tcW w:type="dxa" w:w="1440"/>
          </w:tcPr>
          <w:p>
            <w:r>
              <w:t>Cost</w:t>
            </w:r>
          </w:p>
        </w:tc>
        <w:tc>
          <w:tcPr>
            <w:tcW w:type="dxa" w:w="1440"/>
          </w:tcPr>
          <w:p>
            <w:r>
              <w:t>Quantity</w:t>
            </w:r>
          </w:p>
        </w:tc>
        <w:tc>
          <w:tcPr>
            <w:tcW w:type="dxa" w:w="1440"/>
          </w:tcPr>
          <w:p>
            <w:r>
              <w:t>Estimate</w:t>
            </w:r>
          </w:p>
        </w:tc>
      </w:tr>
      <w:tr>
        <w:tc>
          <w:tcPr>
            <w:tcW w:type="dxa" w:w="1440"/>
          </w:tcPr>
          <w:p>
            <w:r>
              <w:t>Admin-</w:t>
              <w:br/>
              <w:t>istrative fee</w:t>
            </w:r>
          </w:p>
        </w:tc>
        <w:tc>
          <w:tcPr>
            <w:tcW w:type="dxa" w:w="1440"/>
          </w:tcPr>
          <w:p>
            <w:r>
              <w:t>None</w:t>
            </w:r>
          </w:p>
        </w:tc>
        <w:tc>
          <w:tcPr>
            <w:tcW w:type="dxa" w:w="1440"/>
          </w:tcPr>
          <w:p>
            <w:r>
              <w:t>None</w:t>
            </w:r>
          </w:p>
        </w:tc>
        <w:tc>
          <w:tcPr>
            <w:tcW w:type="dxa" w:w="1440"/>
          </w:tcPr>
          <w:p>
            <w:r>
              <w:t>25</w:t>
            </w:r>
          </w:p>
        </w:tc>
        <w:tc>
          <w:tcPr>
            <w:tcW w:type="dxa" w:w="1440"/>
          </w:tcPr>
          <w:p>
            <w:r>
              <w:t>1</w:t>
            </w:r>
          </w:p>
        </w:tc>
        <w:tc>
          <w:tcPr>
            <w:tcW w:type="dxa" w:w="1440"/>
          </w:tcPr>
          <w:p>
            <w:r>
              <w:t>25</w:t>
            </w:r>
          </w:p>
        </w:tc>
      </w:tr>
      <w:tr>
        <w:tc>
          <w:tcPr>
            <w:tcW w:type="dxa" w:w="1440"/>
          </w:tcPr>
          <w:p>
            <w:r>
              <w:t>Initial evaluation</w:t>
            </w:r>
          </w:p>
        </w:tc>
        <w:tc>
          <w:tcPr>
            <w:tcW w:type="dxa" w:w="1440"/>
          </w:tcPr>
          <w:p>
            <w:r>
              <w:t>90971</w:t>
            </w:r>
          </w:p>
        </w:tc>
        <w:tc>
          <w:tcPr>
            <w:tcW w:type="dxa" w:w="1440"/>
          </w:tcPr>
          <w:p>
            <w:r>
              <w:t>None</w:t>
            </w:r>
          </w:p>
        </w:tc>
        <w:tc>
          <w:tcPr>
            <w:tcW w:type="dxa" w:w="1440"/>
          </w:tcPr>
          <w:p>
            <w:r>
              <w:t>165</w:t>
            </w:r>
          </w:p>
        </w:tc>
        <w:tc>
          <w:tcPr>
            <w:tcW w:type="dxa" w:w="1440"/>
          </w:tcPr>
          <w:p>
            <w:r>
              <w:t>1</w:t>
            </w:r>
          </w:p>
        </w:tc>
        <w:tc>
          <w:tcPr>
            <w:tcW w:type="dxa" w:w="1440"/>
          </w:tcPr>
          <w:p>
            <w:r>
              <w:t>165</w:t>
            </w:r>
          </w:p>
        </w:tc>
      </w:tr>
      <w:tr>
        <w:tc>
          <w:tcPr>
            <w:tcW w:type="dxa" w:w="1440"/>
          </w:tcPr>
          <w:p>
            <w:r>
              <w:t>Psycho-</w:t>
              <w:br/>
              <w:t>therapy</w:t>
            </w:r>
          </w:p>
        </w:tc>
        <w:tc>
          <w:tcPr>
            <w:tcW w:type="dxa" w:w="1440"/>
          </w:tcPr>
          <w:p>
            <w:r>
              <w:t>90837</w:t>
            </w:r>
          </w:p>
        </w:tc>
        <w:tc>
          <w:tcPr>
            <w:tcW w:type="dxa" w:w="1440"/>
          </w:tcPr>
          <w:p>
            <w:r>
              <w:t>None</w:t>
            </w:r>
          </w:p>
        </w:tc>
        <w:tc>
          <w:tcPr>
            <w:tcW w:type="dxa" w:w="1440"/>
          </w:tcPr>
          <w:p>
            <w:r>
              <w:t>165</w:t>
            </w:r>
          </w:p>
        </w:tc>
        <w:tc>
          <w:tcPr>
            <w:tcW w:type="dxa" w:w="1440"/>
          </w:tcPr>
          <w:p>
            <w:r>
              <w:t>24</w:t>
            </w:r>
          </w:p>
        </w:tc>
        <w:tc>
          <w:tcPr>
            <w:tcW w:type="dxa" w:w="1440"/>
          </w:tcPr>
          <w:p>
            <w:r>
              <w:t>3960</w:t>
            </w:r>
          </w:p>
        </w:tc>
      </w:tr>
    </w:tbl>
    <w:p>
      <w:r>
        <w:br/>
        <w:t>Estimate range: $2170-4150</w:t>
        <w:br/>
        <w:br/>
        <w:t>Address where services will be provided:</w:t>
        <w:br/>
        <w:t>890 Johnnie Dobbs Blvd.</w:t>
        <w:br/>
        <w:t>Bldg. 3 Ste. A</w:t>
        <w:br/>
        <w:t>Mount Pleasant, S.C. 29464</w:t>
      </w:r>
    </w:p>
    <w:p>
      <w:r>
        <w:t xml:space="preserve">You may contact the Life Resources at the contact listed above to let them know the billed charges are higher than the Good Faith Estimate. You can ask them to update the bill to match the Good Faith Estimate, ask to negotiate the bill, or ask if there is financial assistance available. You may also start a dispute resolution process with the U.S. Department of Health and Human Services (HHS). If you choose to use the dispute resolution process, you must start the dispute process within 120 calendar days (about 4 months) of the date on the original bill. There is a $25 fee to use the dispute process. If the agency reviewing your dispute agrees with you, you will have to pay the price on this Good Faith Estimate. If the agency disagrees with you and agrees with the health care provider or facility, you will have to pay the higher amount. To learn more and get a form to start the process, go to: www.cms.gov/nosurprises or call CMS at 1-800-985-3059. </w:t>
        <w:br/>
        <w:br/>
        <w:t xml:space="preserve">For questions or more information about your right to a Good Faith Estimate or the dispute process, visit www.cms.gov/nosurprises or call CMS at 1-800-985-3059. </w:t>
      </w:r>
      <w:r>
        <w:rPr>
          <w:b/>
        </w:rPr>
        <w:br/>
        <w:br/>
        <w:t>This Good Faith Estimate is not a contract. It does not obligate you to accept the services listed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