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060BA" w14:textId="60EC0673" w:rsidR="000339C7" w:rsidRDefault="24820AC2" w:rsidP="03D696C1">
      <w:pPr>
        <w:pStyle w:val="Heading1"/>
        <w:spacing w:before="322" w:after="322"/>
      </w:pPr>
      <w:r w:rsidRPr="03D696C1">
        <w:rPr>
          <w:rFonts w:ascii="Aptos" w:eastAsia="Aptos" w:hAnsi="Aptos" w:cs="Aptos"/>
          <w:b/>
          <w:bCs/>
          <w:sz w:val="48"/>
          <w:szCs w:val="48"/>
        </w:rPr>
        <w:t>Electric Vehicle Data Analysis – Project Summary</w:t>
      </w:r>
    </w:p>
    <w:p w14:paraId="5ABA7296" w14:textId="15C9050B" w:rsidR="000339C7" w:rsidRDefault="24820AC2" w:rsidP="03D696C1">
      <w:pPr>
        <w:pStyle w:val="Heading2"/>
        <w:spacing w:before="299" w:after="299"/>
      </w:pPr>
      <w:r w:rsidRPr="03D696C1">
        <w:rPr>
          <w:rFonts w:ascii="Aptos" w:eastAsia="Aptos" w:hAnsi="Aptos" w:cs="Aptos"/>
          <w:b/>
          <w:bCs/>
          <w:sz w:val="36"/>
          <w:szCs w:val="36"/>
        </w:rPr>
        <w:t>Introduction</w:t>
      </w:r>
    </w:p>
    <w:p w14:paraId="6C668123" w14:textId="73F4BC79" w:rsidR="000339C7" w:rsidRDefault="24820AC2" w:rsidP="03D696C1">
      <w:pPr>
        <w:spacing w:before="240" w:after="240"/>
      </w:pPr>
      <w:r w:rsidRPr="03D696C1">
        <w:rPr>
          <w:rFonts w:ascii="Aptos" w:eastAsia="Aptos" w:hAnsi="Aptos" w:cs="Aptos"/>
        </w:rPr>
        <w:t>Electric vehicles (EVs) are rapidly gaining popularity as a sustainable alternative to traditional gasoline-powered cars. This project analyzes EV adoption trends in the U.S. using a Tableau dashboard, offering insights into market growth, vehicle efficiency, and geographical distribution. The study includes both Battery Electric Vehicles (BEVs) and Plug-in Hybrid Electric Vehicles (PHEVs) to provide a comprehensive view of the EV landscape.</w:t>
      </w:r>
    </w:p>
    <w:p w14:paraId="310EA976" w14:textId="48A18955" w:rsidR="000339C7" w:rsidRDefault="24820AC2" w:rsidP="03D696C1">
      <w:pPr>
        <w:pStyle w:val="Heading2"/>
        <w:spacing w:before="299" w:after="299"/>
      </w:pPr>
      <w:r w:rsidRPr="03D696C1">
        <w:rPr>
          <w:rFonts w:ascii="Aptos" w:eastAsia="Aptos" w:hAnsi="Aptos" w:cs="Aptos"/>
          <w:b/>
          <w:bCs/>
          <w:sz w:val="36"/>
          <w:szCs w:val="36"/>
        </w:rPr>
        <w:t>Dataset Overview</w:t>
      </w:r>
    </w:p>
    <w:p w14:paraId="1FF88680" w14:textId="50BB84B0" w:rsidR="000339C7" w:rsidRDefault="24820AC2" w:rsidP="03D696C1">
      <w:pPr>
        <w:spacing w:before="240" w:after="240"/>
      </w:pPr>
      <w:r w:rsidRPr="03D696C1">
        <w:rPr>
          <w:rFonts w:ascii="Aptos" w:eastAsia="Aptos" w:hAnsi="Aptos" w:cs="Aptos"/>
        </w:rPr>
        <w:t>The dataset contains information on 150,413 electric vehicles, including model year, manufacturer, electric range, and Clean Alternative Fuel Vehicle (CAFV) incentive eligibility. It provides a rich source of data to explore EV market trends, technological advancements, and consumer preferences.</w:t>
      </w:r>
    </w:p>
    <w:p w14:paraId="53A91679" w14:textId="3C98D4E8" w:rsidR="000339C7" w:rsidRDefault="24820AC2" w:rsidP="03D696C1">
      <w:pPr>
        <w:pStyle w:val="Heading2"/>
        <w:spacing w:before="299" w:after="299"/>
      </w:pPr>
      <w:r w:rsidRPr="03D696C1">
        <w:rPr>
          <w:rFonts w:ascii="Aptos" w:eastAsia="Aptos" w:hAnsi="Aptos" w:cs="Aptos"/>
          <w:b/>
          <w:bCs/>
          <w:sz w:val="36"/>
          <w:szCs w:val="36"/>
        </w:rPr>
        <w:t>Problem Statement</w:t>
      </w:r>
    </w:p>
    <w:p w14:paraId="3388F451" w14:textId="1B30E387" w:rsidR="000339C7" w:rsidRDefault="24820AC2" w:rsidP="03D696C1">
      <w:pPr>
        <w:spacing w:before="240" w:after="240"/>
      </w:pPr>
      <w:r w:rsidRPr="03D696C1">
        <w:rPr>
          <w:rFonts w:ascii="Aptos" w:eastAsia="Aptos" w:hAnsi="Aptos" w:cs="Aptos"/>
        </w:rPr>
        <w:t>The primary objective of this analysis is to understand EV market trends by answering key questions:</w:t>
      </w:r>
    </w:p>
    <w:p w14:paraId="0C662A0D" w14:textId="76954427" w:rsidR="000339C7" w:rsidRDefault="24820AC2" w:rsidP="03D696C1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</w:rPr>
        <w:t>How has the adoption of EVs grown over the years?</w:t>
      </w:r>
    </w:p>
    <w:p w14:paraId="27369377" w14:textId="15A150CD" w:rsidR="000339C7" w:rsidRDefault="24820AC2" w:rsidP="03D696C1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</w:rPr>
        <w:t>What is the market share of BEVs versus PHEVs?</w:t>
      </w:r>
    </w:p>
    <w:p w14:paraId="7633A9B5" w14:textId="4058FCF8" w:rsidR="000339C7" w:rsidRDefault="24820AC2" w:rsidP="03D696C1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</w:rPr>
        <w:t>What is the average electric range of EVs?</w:t>
      </w:r>
    </w:p>
    <w:p w14:paraId="5A4C4864" w14:textId="4603E011" w:rsidR="000339C7" w:rsidRDefault="24820AC2" w:rsidP="03D696C1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</w:rPr>
        <w:t>Which states have the highest EV adoption rates?</w:t>
      </w:r>
    </w:p>
    <w:p w14:paraId="1295EF25" w14:textId="36DD1345" w:rsidR="000339C7" w:rsidRDefault="24820AC2" w:rsidP="03D696C1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</w:rPr>
        <w:t>How do government incentives impact EV adoption?</w:t>
      </w:r>
    </w:p>
    <w:p w14:paraId="17CA09FA" w14:textId="743A587E" w:rsidR="000339C7" w:rsidRDefault="24820AC2" w:rsidP="03D696C1">
      <w:pPr>
        <w:pStyle w:val="Heading2"/>
        <w:spacing w:before="299" w:after="299"/>
      </w:pPr>
      <w:r w:rsidRPr="03D696C1">
        <w:rPr>
          <w:rFonts w:ascii="Aptos" w:eastAsia="Aptos" w:hAnsi="Aptos" w:cs="Aptos"/>
          <w:b/>
          <w:bCs/>
          <w:sz w:val="36"/>
          <w:szCs w:val="36"/>
        </w:rPr>
        <w:t>Key Performance Indicators (KPIs)</w:t>
      </w:r>
    </w:p>
    <w:p w14:paraId="283A32AE" w14:textId="10639A36" w:rsidR="000339C7" w:rsidRDefault="24820AC2" w:rsidP="03D696C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Total Vehicles</w:t>
      </w:r>
      <w:r w:rsidRPr="03D696C1">
        <w:rPr>
          <w:rFonts w:ascii="Aptos" w:eastAsia="Aptos" w:hAnsi="Aptos" w:cs="Aptos"/>
        </w:rPr>
        <w:t>: 150,413 EVs recorded in the dataset.</w:t>
      </w:r>
    </w:p>
    <w:p w14:paraId="38A85DCE" w14:textId="0CD4DAB9" w:rsidR="000339C7" w:rsidRDefault="24820AC2" w:rsidP="03D696C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Average Electric Range</w:t>
      </w:r>
      <w:r w:rsidRPr="03D696C1">
        <w:rPr>
          <w:rFonts w:ascii="Aptos" w:eastAsia="Aptos" w:hAnsi="Aptos" w:cs="Aptos"/>
        </w:rPr>
        <w:t>: 67.83 miles.</w:t>
      </w:r>
    </w:p>
    <w:p w14:paraId="06B391E7" w14:textId="5A8A098C" w:rsidR="000339C7" w:rsidRDefault="24820AC2" w:rsidP="03D696C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Total BEV Vehicles</w:t>
      </w:r>
      <w:r w:rsidRPr="03D696C1">
        <w:rPr>
          <w:rFonts w:ascii="Aptos" w:eastAsia="Aptos" w:hAnsi="Aptos" w:cs="Aptos"/>
        </w:rPr>
        <w:t>: 116,745 (77.6% of total).</w:t>
      </w:r>
    </w:p>
    <w:p w14:paraId="36E4F2AE" w14:textId="383E7629" w:rsidR="000339C7" w:rsidRDefault="24820AC2" w:rsidP="03D696C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Total PHEV Vehicles</w:t>
      </w:r>
      <w:r w:rsidRPr="03D696C1">
        <w:rPr>
          <w:rFonts w:ascii="Aptos" w:eastAsia="Aptos" w:hAnsi="Aptos" w:cs="Aptos"/>
        </w:rPr>
        <w:t>: 33,668 (22.4% of total).</w:t>
      </w:r>
    </w:p>
    <w:p w14:paraId="6C8F08C5" w14:textId="601131CE" w:rsidR="000339C7" w:rsidRDefault="24820AC2" w:rsidP="03D696C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CAFV Eligibility</w:t>
      </w:r>
      <w:r w:rsidRPr="03D696C1">
        <w:rPr>
          <w:rFonts w:ascii="Aptos" w:eastAsia="Aptos" w:hAnsi="Aptos" w:cs="Aptos"/>
        </w:rPr>
        <w:t>: 62,887 vehicles (41.81%) are eligible for incentives, 69,697 (46.34%) have unknown eligibility status, and 17,829 (11.85%) are ineligible.</w:t>
      </w:r>
    </w:p>
    <w:p w14:paraId="0A3328F2" w14:textId="1D28097A" w:rsidR="000339C7" w:rsidRDefault="24820AC2" w:rsidP="03D696C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Top EV Manufacturers</w:t>
      </w:r>
      <w:r w:rsidRPr="03D696C1">
        <w:rPr>
          <w:rFonts w:ascii="Aptos" w:eastAsia="Aptos" w:hAnsi="Aptos" w:cs="Aptos"/>
        </w:rPr>
        <w:t>: Tesla, Nissan, Chevrolet, Ford, and BMW are the leading manufacturers.</w:t>
      </w:r>
    </w:p>
    <w:p w14:paraId="691EE5DD" w14:textId="6AFB3345" w:rsidR="000339C7" w:rsidRDefault="24820AC2" w:rsidP="03D696C1">
      <w:pPr>
        <w:pStyle w:val="Heading2"/>
        <w:spacing w:before="299" w:after="299"/>
      </w:pPr>
      <w:r w:rsidRPr="03D696C1">
        <w:rPr>
          <w:rFonts w:ascii="Aptos" w:eastAsia="Aptos" w:hAnsi="Aptos" w:cs="Aptos"/>
          <w:b/>
          <w:bCs/>
          <w:sz w:val="36"/>
          <w:szCs w:val="36"/>
        </w:rPr>
        <w:lastRenderedPageBreak/>
        <w:t>Dashboard Overview</w:t>
      </w:r>
    </w:p>
    <w:p w14:paraId="55BAD35B" w14:textId="4E322C33" w:rsidR="000339C7" w:rsidRDefault="24820AC2" w:rsidP="03D696C1">
      <w:pPr>
        <w:spacing w:before="240" w:after="240"/>
      </w:pPr>
      <w:r w:rsidRPr="03D696C1">
        <w:rPr>
          <w:rFonts w:ascii="Aptos" w:eastAsia="Aptos" w:hAnsi="Aptos" w:cs="Aptos"/>
        </w:rPr>
        <w:t>The Tableau dashboard provides interactive visualizations for an in-depth analysis of EV trends. Key components include:</w:t>
      </w:r>
    </w:p>
    <w:p w14:paraId="1DBD486A" w14:textId="0B2481EB" w:rsidR="000339C7" w:rsidRDefault="24820AC2" w:rsidP="03D696C1">
      <w:pPr>
        <w:pStyle w:val="Heading3"/>
        <w:spacing w:before="281" w:after="281"/>
      </w:pPr>
      <w:r w:rsidRPr="03D696C1">
        <w:rPr>
          <w:rFonts w:ascii="Aptos" w:eastAsia="Aptos" w:hAnsi="Aptos" w:cs="Aptos"/>
          <w:b/>
          <w:bCs/>
        </w:rPr>
        <w:t>1. Total Vehicles by Model Year (2010 Onwards)</w:t>
      </w:r>
    </w:p>
    <w:p w14:paraId="3E40372D" w14:textId="48EBD99D" w:rsidR="000339C7" w:rsidRDefault="24820AC2" w:rsidP="03D696C1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Visualization</w:t>
      </w:r>
      <w:r w:rsidRPr="03D696C1">
        <w:rPr>
          <w:rFonts w:ascii="Aptos" w:eastAsia="Aptos" w:hAnsi="Aptos" w:cs="Aptos"/>
        </w:rPr>
        <w:t>: Line/Area Chart</w:t>
      </w:r>
    </w:p>
    <w:p w14:paraId="5B446232" w14:textId="1F7E48BA" w:rsidR="000339C7" w:rsidRDefault="24820AC2" w:rsidP="03D696C1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Insights</w:t>
      </w:r>
      <w:r w:rsidRPr="03D696C1">
        <w:rPr>
          <w:rFonts w:ascii="Aptos" w:eastAsia="Aptos" w:hAnsi="Aptos" w:cs="Aptos"/>
        </w:rPr>
        <w:t>: EV adoption has shown an exponential increase in recent years, particularly after 2015, indicating a surge in consumer interest and improved infrastructure.</w:t>
      </w:r>
    </w:p>
    <w:p w14:paraId="4C3F21DD" w14:textId="1A717F60" w:rsidR="000339C7" w:rsidRDefault="24820AC2" w:rsidP="03D696C1">
      <w:pPr>
        <w:pStyle w:val="Heading3"/>
        <w:spacing w:before="281" w:after="281"/>
      </w:pPr>
      <w:r w:rsidRPr="03D696C1">
        <w:rPr>
          <w:rFonts w:ascii="Aptos" w:eastAsia="Aptos" w:hAnsi="Aptos" w:cs="Aptos"/>
          <w:b/>
          <w:bCs/>
        </w:rPr>
        <w:t>2. Total Vehicles by State</w:t>
      </w:r>
    </w:p>
    <w:p w14:paraId="500CBA2D" w14:textId="40E35DFF" w:rsidR="000339C7" w:rsidRDefault="24820AC2" w:rsidP="03D696C1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Visualization</w:t>
      </w:r>
      <w:r w:rsidRPr="03D696C1">
        <w:rPr>
          <w:rFonts w:ascii="Aptos" w:eastAsia="Aptos" w:hAnsi="Aptos" w:cs="Aptos"/>
        </w:rPr>
        <w:t>: Map Chart</w:t>
      </w:r>
    </w:p>
    <w:p w14:paraId="74203D3A" w14:textId="66C53D20" w:rsidR="000339C7" w:rsidRDefault="24820AC2" w:rsidP="03D696C1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Insights</w:t>
      </w:r>
      <w:r w:rsidRPr="03D696C1">
        <w:rPr>
          <w:rFonts w:ascii="Aptos" w:eastAsia="Aptos" w:hAnsi="Aptos" w:cs="Aptos"/>
        </w:rPr>
        <w:t>: Certain states, such as California, have significantly higher EV adoption rates. This suggests a strong correlation between state policies, incentives, and consumer adoption.</w:t>
      </w:r>
    </w:p>
    <w:p w14:paraId="6D6028B1" w14:textId="4A779AB9" w:rsidR="000339C7" w:rsidRDefault="24820AC2" w:rsidP="03D696C1">
      <w:pPr>
        <w:pStyle w:val="Heading3"/>
        <w:spacing w:before="281" w:after="281"/>
      </w:pPr>
      <w:r w:rsidRPr="03D696C1">
        <w:rPr>
          <w:rFonts w:ascii="Aptos" w:eastAsia="Aptos" w:hAnsi="Aptos" w:cs="Aptos"/>
          <w:b/>
          <w:bCs/>
        </w:rPr>
        <w:t>3. Top 10 Total Vehicles by Make</w:t>
      </w:r>
    </w:p>
    <w:p w14:paraId="5ADF220C" w14:textId="66073BB1" w:rsidR="000339C7" w:rsidRDefault="24820AC2" w:rsidP="03D696C1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Visualization</w:t>
      </w:r>
      <w:r w:rsidRPr="03D696C1">
        <w:rPr>
          <w:rFonts w:ascii="Aptos" w:eastAsia="Aptos" w:hAnsi="Aptos" w:cs="Aptos"/>
        </w:rPr>
        <w:t>: Bar Chart</w:t>
      </w:r>
    </w:p>
    <w:p w14:paraId="2492F4A4" w14:textId="7C77E893" w:rsidR="000339C7" w:rsidRDefault="24820AC2" w:rsidP="03D696C1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Insights</w:t>
      </w:r>
      <w:r w:rsidRPr="03D696C1">
        <w:rPr>
          <w:rFonts w:ascii="Aptos" w:eastAsia="Aptos" w:hAnsi="Aptos" w:cs="Aptos"/>
        </w:rPr>
        <w:t>: Tesla leads the market, contributing a significant portion of total EV sales, followed by Nissan and Chevrolet. This highlights Tesla’s dominance and the increasing competition among other automakers.</w:t>
      </w:r>
    </w:p>
    <w:p w14:paraId="517ABB5D" w14:textId="182BF8FD" w:rsidR="000339C7" w:rsidRDefault="24820AC2" w:rsidP="03D696C1">
      <w:pPr>
        <w:pStyle w:val="Heading3"/>
        <w:spacing w:before="281" w:after="281"/>
      </w:pPr>
      <w:r w:rsidRPr="03D696C1">
        <w:rPr>
          <w:rFonts w:ascii="Aptos" w:eastAsia="Aptos" w:hAnsi="Aptos" w:cs="Aptos"/>
          <w:b/>
          <w:bCs/>
        </w:rPr>
        <w:t>4. Total Vehicles by CAFV Eligibility</w:t>
      </w:r>
    </w:p>
    <w:p w14:paraId="214A2943" w14:textId="3718E580" w:rsidR="000339C7" w:rsidRDefault="24820AC2" w:rsidP="03D696C1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Visualization</w:t>
      </w:r>
      <w:r w:rsidRPr="03D696C1">
        <w:rPr>
          <w:rFonts w:ascii="Aptos" w:eastAsia="Aptos" w:hAnsi="Aptos" w:cs="Aptos"/>
        </w:rPr>
        <w:t>: Pie/Donut Chart</w:t>
      </w:r>
    </w:p>
    <w:p w14:paraId="3D5FC549" w14:textId="13EC41B5" w:rsidR="000339C7" w:rsidRDefault="24820AC2" w:rsidP="03D696C1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Insights</w:t>
      </w:r>
      <w:r w:rsidRPr="03D696C1">
        <w:rPr>
          <w:rFonts w:ascii="Aptos" w:eastAsia="Aptos" w:hAnsi="Aptos" w:cs="Aptos"/>
        </w:rPr>
        <w:t>: A large percentage of EVs (46.34%) have unknown CAFV eligibility, while 41.81% are eligible for incentives. This suggests the need for more transparent information on government incentive programs.</w:t>
      </w:r>
    </w:p>
    <w:p w14:paraId="7435B911" w14:textId="0E8BEBFF" w:rsidR="000339C7" w:rsidRDefault="24820AC2" w:rsidP="03D696C1">
      <w:pPr>
        <w:pStyle w:val="Heading3"/>
        <w:spacing w:before="281" w:after="281"/>
      </w:pPr>
      <w:r w:rsidRPr="03D696C1">
        <w:rPr>
          <w:rFonts w:ascii="Aptos" w:eastAsia="Aptos" w:hAnsi="Aptos" w:cs="Aptos"/>
          <w:b/>
          <w:bCs/>
        </w:rPr>
        <w:t>5. Top 10 Total Vehicles by Model</w:t>
      </w:r>
    </w:p>
    <w:p w14:paraId="25515055" w14:textId="6F2D16CE" w:rsidR="000339C7" w:rsidRDefault="24820AC2" w:rsidP="03D696C1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Visualization</w:t>
      </w:r>
      <w:r w:rsidRPr="03D696C1">
        <w:rPr>
          <w:rFonts w:ascii="Aptos" w:eastAsia="Aptos" w:hAnsi="Aptos" w:cs="Aptos"/>
        </w:rPr>
        <w:t xml:space="preserve">: </w:t>
      </w:r>
      <w:proofErr w:type="spellStart"/>
      <w:r w:rsidRPr="03D696C1">
        <w:rPr>
          <w:rFonts w:ascii="Aptos" w:eastAsia="Aptos" w:hAnsi="Aptos" w:cs="Aptos"/>
        </w:rPr>
        <w:t>Treemap</w:t>
      </w:r>
      <w:proofErr w:type="spellEnd"/>
    </w:p>
    <w:p w14:paraId="49444104" w14:textId="35D74E3E" w:rsidR="000339C7" w:rsidRDefault="24820AC2" w:rsidP="03D696C1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Insights</w:t>
      </w:r>
      <w:r w:rsidRPr="03D696C1">
        <w:rPr>
          <w:rFonts w:ascii="Aptos" w:eastAsia="Aptos" w:hAnsi="Aptos" w:cs="Aptos"/>
        </w:rPr>
        <w:t>: The Tesla Model Y and Model 3 are the most popular EV models, reflecting consumer preference for long-range, high-performance electric cars.</w:t>
      </w:r>
    </w:p>
    <w:p w14:paraId="458B13CA" w14:textId="77777777" w:rsidR="003D03A2" w:rsidRDefault="003D03A2" w:rsidP="03D696C1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</w:p>
    <w:p w14:paraId="7429B80B" w14:textId="08C69692" w:rsidR="000339C7" w:rsidRDefault="24820AC2" w:rsidP="03D696C1">
      <w:pPr>
        <w:pStyle w:val="Heading2"/>
        <w:spacing w:before="299" w:after="299"/>
      </w:pPr>
      <w:r w:rsidRPr="03D696C1">
        <w:rPr>
          <w:rFonts w:ascii="Aptos" w:eastAsia="Aptos" w:hAnsi="Aptos" w:cs="Aptos"/>
          <w:b/>
          <w:bCs/>
          <w:sz w:val="36"/>
          <w:szCs w:val="36"/>
        </w:rPr>
        <w:t>Filters and Interactivity</w:t>
      </w:r>
    </w:p>
    <w:p w14:paraId="3AA4F0EE" w14:textId="611634A3" w:rsidR="000339C7" w:rsidRDefault="24820AC2" w:rsidP="03D696C1">
      <w:pPr>
        <w:spacing w:before="240" w:after="240"/>
      </w:pPr>
      <w:r w:rsidRPr="03D696C1">
        <w:rPr>
          <w:rFonts w:ascii="Aptos" w:eastAsia="Aptos" w:hAnsi="Aptos" w:cs="Aptos"/>
        </w:rPr>
        <w:t>Users can filter the dashboard by:</w:t>
      </w:r>
    </w:p>
    <w:p w14:paraId="5E147478" w14:textId="2EEDA3C1" w:rsidR="000339C7" w:rsidRDefault="24820AC2" w:rsidP="03D696C1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b/>
          <w:bCs/>
        </w:rPr>
      </w:pPr>
      <w:r w:rsidRPr="03D696C1">
        <w:rPr>
          <w:rFonts w:ascii="Aptos" w:eastAsia="Aptos" w:hAnsi="Aptos" w:cs="Aptos"/>
          <w:b/>
          <w:bCs/>
        </w:rPr>
        <w:t>EV Type (BEV/PHEV)</w:t>
      </w:r>
    </w:p>
    <w:p w14:paraId="1F3CB680" w14:textId="29A293F7" w:rsidR="000339C7" w:rsidRDefault="24820AC2" w:rsidP="03D696C1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b/>
          <w:bCs/>
        </w:rPr>
      </w:pPr>
      <w:r w:rsidRPr="03D696C1">
        <w:rPr>
          <w:rFonts w:ascii="Aptos" w:eastAsia="Aptos" w:hAnsi="Aptos" w:cs="Aptos"/>
          <w:b/>
          <w:bCs/>
        </w:rPr>
        <w:t>Model</w:t>
      </w:r>
    </w:p>
    <w:p w14:paraId="79BDE74B" w14:textId="781E67C9" w:rsidR="000339C7" w:rsidRDefault="24820AC2" w:rsidP="03D696C1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b/>
          <w:bCs/>
        </w:rPr>
      </w:pPr>
      <w:r w:rsidRPr="03D696C1">
        <w:rPr>
          <w:rFonts w:ascii="Aptos" w:eastAsia="Aptos" w:hAnsi="Aptos" w:cs="Aptos"/>
          <w:b/>
          <w:bCs/>
        </w:rPr>
        <w:t>State</w:t>
      </w:r>
    </w:p>
    <w:p w14:paraId="6AA79BF7" w14:textId="3959DCE1" w:rsidR="000339C7" w:rsidRDefault="24820AC2" w:rsidP="03D696C1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CAFV Eligibility</w:t>
      </w:r>
      <w:r w:rsidRPr="03D696C1">
        <w:rPr>
          <w:rFonts w:ascii="Aptos" w:eastAsia="Aptos" w:hAnsi="Aptos" w:cs="Aptos"/>
        </w:rPr>
        <w:t xml:space="preserve"> These interactive elements allow for a customized exploration of the dataset.</w:t>
      </w:r>
    </w:p>
    <w:p w14:paraId="130E6052" w14:textId="4569F0CE" w:rsidR="000339C7" w:rsidRDefault="24820AC2" w:rsidP="03D696C1">
      <w:pPr>
        <w:pStyle w:val="Heading2"/>
        <w:spacing w:before="299" w:after="299"/>
      </w:pPr>
      <w:r w:rsidRPr="03D696C1">
        <w:rPr>
          <w:rFonts w:ascii="Aptos" w:eastAsia="Aptos" w:hAnsi="Aptos" w:cs="Aptos"/>
          <w:b/>
          <w:bCs/>
          <w:sz w:val="36"/>
          <w:szCs w:val="36"/>
        </w:rPr>
        <w:t>Key Insights from the Analysis</w:t>
      </w:r>
    </w:p>
    <w:p w14:paraId="0CBFCC8E" w14:textId="1066909C" w:rsidR="000339C7" w:rsidRDefault="24820AC2" w:rsidP="03D696C1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Growth in EV Adoption</w:t>
      </w:r>
      <w:r w:rsidRPr="03D696C1">
        <w:rPr>
          <w:rFonts w:ascii="Aptos" w:eastAsia="Aptos" w:hAnsi="Aptos" w:cs="Aptos"/>
        </w:rPr>
        <w:t>: The number of electric vehicles has grown rapidly since 2015, with a sharp increase in recent years. This can be attributed to technological advancements, cost reductions, and government incentives.</w:t>
      </w:r>
    </w:p>
    <w:p w14:paraId="55EEB818" w14:textId="2D199E75" w:rsidR="000339C7" w:rsidRDefault="24820AC2" w:rsidP="03D696C1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Dominance of BEVs Over PHEVs</w:t>
      </w:r>
      <w:r w:rsidRPr="03D696C1">
        <w:rPr>
          <w:rFonts w:ascii="Aptos" w:eastAsia="Aptos" w:hAnsi="Aptos" w:cs="Aptos"/>
        </w:rPr>
        <w:t>: BEVs make up 77.6% of total EVs, indicating a clear consumer preference for fully electric vehicles over hybrid alternatives.</w:t>
      </w:r>
    </w:p>
    <w:p w14:paraId="337A3E65" w14:textId="586F33D6" w:rsidR="000339C7" w:rsidRDefault="24820AC2" w:rsidP="03D696C1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Tesla’s Market Leadership</w:t>
      </w:r>
      <w:r w:rsidRPr="03D696C1">
        <w:rPr>
          <w:rFonts w:ascii="Aptos" w:eastAsia="Aptos" w:hAnsi="Aptos" w:cs="Aptos"/>
        </w:rPr>
        <w:t xml:space="preserve">: Tesla dominates the EV market, accounting for </w:t>
      </w:r>
      <w:proofErr w:type="gramStart"/>
      <w:r w:rsidRPr="03D696C1">
        <w:rPr>
          <w:rFonts w:ascii="Aptos" w:eastAsia="Aptos" w:hAnsi="Aptos" w:cs="Aptos"/>
        </w:rPr>
        <w:t>a majority of</w:t>
      </w:r>
      <w:proofErr w:type="gramEnd"/>
      <w:r w:rsidRPr="03D696C1">
        <w:rPr>
          <w:rFonts w:ascii="Aptos" w:eastAsia="Aptos" w:hAnsi="Aptos" w:cs="Aptos"/>
        </w:rPr>
        <w:t xml:space="preserve"> vehicles. The Model Y and Model 3 are the most popular models, showing strong brand loyalty and consumer trust.</w:t>
      </w:r>
    </w:p>
    <w:p w14:paraId="3AAEB814" w14:textId="42A7DFE8" w:rsidR="000339C7" w:rsidRDefault="24820AC2" w:rsidP="03D696C1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Geographical Trends</w:t>
      </w:r>
      <w:r w:rsidRPr="03D696C1">
        <w:rPr>
          <w:rFonts w:ascii="Aptos" w:eastAsia="Aptos" w:hAnsi="Aptos" w:cs="Aptos"/>
        </w:rPr>
        <w:t>: States like California have significantly higher EV adoption rates, likely due to state incentives, infrastructure investments, and consumer awareness.</w:t>
      </w:r>
    </w:p>
    <w:p w14:paraId="7A9E7E9A" w14:textId="3929D615" w:rsidR="000339C7" w:rsidRDefault="24820AC2" w:rsidP="03D696C1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Range Limitations</w:t>
      </w:r>
      <w:r w:rsidRPr="03D696C1">
        <w:rPr>
          <w:rFonts w:ascii="Aptos" w:eastAsia="Aptos" w:hAnsi="Aptos" w:cs="Aptos"/>
        </w:rPr>
        <w:t>: The average electric range is 67.83 miles, highlighting the need for continued advancements in battery technology to improve EV usability.</w:t>
      </w:r>
    </w:p>
    <w:p w14:paraId="79339A43" w14:textId="62C5AF77" w:rsidR="000339C7" w:rsidRDefault="24820AC2" w:rsidP="03D696C1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Incentive Awareness Gap</w:t>
      </w:r>
      <w:r w:rsidRPr="03D696C1">
        <w:rPr>
          <w:rFonts w:ascii="Aptos" w:eastAsia="Aptos" w:hAnsi="Aptos" w:cs="Aptos"/>
        </w:rPr>
        <w:t>: A large portion of EVs have unknown CAFV eligibility, indicating potential gaps in public awareness regarding government incentives.</w:t>
      </w:r>
    </w:p>
    <w:p w14:paraId="5122ADFC" w14:textId="7296FCEE" w:rsidR="000339C7" w:rsidRDefault="24820AC2" w:rsidP="03D696C1">
      <w:pPr>
        <w:pStyle w:val="Heading2"/>
        <w:spacing w:before="299" w:after="299"/>
      </w:pPr>
      <w:r w:rsidRPr="03D696C1">
        <w:rPr>
          <w:rFonts w:ascii="Aptos" w:eastAsia="Aptos" w:hAnsi="Aptos" w:cs="Aptos"/>
          <w:b/>
          <w:bCs/>
          <w:sz w:val="36"/>
          <w:szCs w:val="36"/>
        </w:rPr>
        <w:t>Implementation</w:t>
      </w:r>
    </w:p>
    <w:p w14:paraId="63624C0E" w14:textId="2D7038E7" w:rsidR="000339C7" w:rsidRDefault="24820AC2" w:rsidP="03D696C1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Data Cleaning &amp; Preprocessing</w:t>
      </w:r>
      <w:r w:rsidRPr="03D696C1">
        <w:rPr>
          <w:rFonts w:ascii="Aptos" w:eastAsia="Aptos" w:hAnsi="Aptos" w:cs="Aptos"/>
        </w:rPr>
        <w:t>: Standardized formats and handled missing values.</w:t>
      </w:r>
    </w:p>
    <w:p w14:paraId="542F31B7" w14:textId="7199DFAB" w:rsidR="000339C7" w:rsidRDefault="24820AC2" w:rsidP="03D696C1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Dashboard Development</w:t>
      </w:r>
      <w:r w:rsidRPr="03D696C1">
        <w:rPr>
          <w:rFonts w:ascii="Aptos" w:eastAsia="Aptos" w:hAnsi="Aptos" w:cs="Aptos"/>
        </w:rPr>
        <w:t>: Created in Tableau with dynamic KPIs and interactive filters.</w:t>
      </w:r>
    </w:p>
    <w:p w14:paraId="2BA2CAC0" w14:textId="00FD5564" w:rsidR="000339C7" w:rsidRDefault="24820AC2" w:rsidP="03D696C1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3D696C1">
        <w:rPr>
          <w:rFonts w:ascii="Aptos" w:eastAsia="Aptos" w:hAnsi="Aptos" w:cs="Aptos"/>
          <w:b/>
          <w:bCs/>
        </w:rPr>
        <w:t>Insights Generation</w:t>
      </w:r>
      <w:r w:rsidRPr="03D696C1">
        <w:rPr>
          <w:rFonts w:ascii="Aptos" w:eastAsia="Aptos" w:hAnsi="Aptos" w:cs="Aptos"/>
        </w:rPr>
        <w:t>: Extracted key patterns and trends from visualizations.</w:t>
      </w:r>
    </w:p>
    <w:p w14:paraId="06014ECF" w14:textId="0043E280" w:rsidR="000339C7" w:rsidRDefault="24820AC2" w:rsidP="03D696C1">
      <w:pPr>
        <w:pStyle w:val="Heading2"/>
        <w:spacing w:before="299" w:after="299"/>
      </w:pPr>
      <w:r w:rsidRPr="03D696C1">
        <w:rPr>
          <w:rFonts w:ascii="Aptos" w:eastAsia="Aptos" w:hAnsi="Aptos" w:cs="Aptos"/>
          <w:b/>
          <w:bCs/>
          <w:sz w:val="36"/>
          <w:szCs w:val="36"/>
        </w:rPr>
        <w:t>Conclusion</w:t>
      </w:r>
    </w:p>
    <w:p w14:paraId="16AD57C5" w14:textId="27AC1498" w:rsidR="000339C7" w:rsidRDefault="24820AC2" w:rsidP="03D696C1">
      <w:pPr>
        <w:spacing w:before="240" w:after="240"/>
      </w:pPr>
      <w:r w:rsidRPr="03D696C1">
        <w:rPr>
          <w:rFonts w:ascii="Aptos" w:eastAsia="Aptos" w:hAnsi="Aptos" w:cs="Aptos"/>
        </w:rPr>
        <w:t>This project provides a comprehensive analysis of the electric vehicle market, highlighting adoption trends, manufacturer dominance, and the impact of incentives. The Tableau dashboard serves as a valuable tool for policymakers, businesses, and researchers to make data-driven decisions about EV adoption and infrastructure development.</w:t>
      </w:r>
    </w:p>
    <w:p w14:paraId="2C078E63" w14:textId="3C2C39B3" w:rsidR="000339C7" w:rsidRDefault="000339C7"/>
    <w:sectPr w:rsidR="000339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ECA8"/>
    <w:multiLevelType w:val="hybridMultilevel"/>
    <w:tmpl w:val="EE3E528C"/>
    <w:lvl w:ilvl="0" w:tplc="4AE6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8D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2AE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0E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1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EF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E3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D64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84A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BC349"/>
    <w:multiLevelType w:val="hybridMultilevel"/>
    <w:tmpl w:val="AEA2F1A6"/>
    <w:lvl w:ilvl="0" w:tplc="11AAFB2A">
      <w:start w:val="1"/>
      <w:numFmt w:val="decimal"/>
      <w:lvlText w:val="%1."/>
      <w:lvlJc w:val="left"/>
      <w:pPr>
        <w:ind w:left="720" w:hanging="360"/>
      </w:pPr>
    </w:lvl>
    <w:lvl w:ilvl="1" w:tplc="20526968">
      <w:start w:val="1"/>
      <w:numFmt w:val="lowerLetter"/>
      <w:lvlText w:val="%2."/>
      <w:lvlJc w:val="left"/>
      <w:pPr>
        <w:ind w:left="1440" w:hanging="360"/>
      </w:pPr>
    </w:lvl>
    <w:lvl w:ilvl="2" w:tplc="58144E02">
      <w:start w:val="1"/>
      <w:numFmt w:val="lowerRoman"/>
      <w:lvlText w:val="%3."/>
      <w:lvlJc w:val="right"/>
      <w:pPr>
        <w:ind w:left="2160" w:hanging="180"/>
      </w:pPr>
    </w:lvl>
    <w:lvl w:ilvl="3" w:tplc="056EC82E">
      <w:start w:val="1"/>
      <w:numFmt w:val="decimal"/>
      <w:lvlText w:val="%4."/>
      <w:lvlJc w:val="left"/>
      <w:pPr>
        <w:ind w:left="2880" w:hanging="360"/>
      </w:pPr>
    </w:lvl>
    <w:lvl w:ilvl="4" w:tplc="340621B2">
      <w:start w:val="1"/>
      <w:numFmt w:val="lowerLetter"/>
      <w:lvlText w:val="%5."/>
      <w:lvlJc w:val="left"/>
      <w:pPr>
        <w:ind w:left="3600" w:hanging="360"/>
      </w:pPr>
    </w:lvl>
    <w:lvl w:ilvl="5" w:tplc="00981D56">
      <w:start w:val="1"/>
      <w:numFmt w:val="lowerRoman"/>
      <w:lvlText w:val="%6."/>
      <w:lvlJc w:val="right"/>
      <w:pPr>
        <w:ind w:left="4320" w:hanging="180"/>
      </w:pPr>
    </w:lvl>
    <w:lvl w:ilvl="6" w:tplc="EFD8BD26">
      <w:start w:val="1"/>
      <w:numFmt w:val="decimal"/>
      <w:lvlText w:val="%7."/>
      <w:lvlJc w:val="left"/>
      <w:pPr>
        <w:ind w:left="5040" w:hanging="360"/>
      </w:pPr>
    </w:lvl>
    <w:lvl w:ilvl="7" w:tplc="FA0642C8">
      <w:start w:val="1"/>
      <w:numFmt w:val="lowerLetter"/>
      <w:lvlText w:val="%8."/>
      <w:lvlJc w:val="left"/>
      <w:pPr>
        <w:ind w:left="5760" w:hanging="360"/>
      </w:pPr>
    </w:lvl>
    <w:lvl w:ilvl="8" w:tplc="5E1255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8933D"/>
    <w:multiLevelType w:val="hybridMultilevel"/>
    <w:tmpl w:val="C62C1158"/>
    <w:lvl w:ilvl="0" w:tplc="DA80E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62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F05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F4D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A89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EC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84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64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0C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45275"/>
    <w:multiLevelType w:val="hybridMultilevel"/>
    <w:tmpl w:val="374226CA"/>
    <w:lvl w:ilvl="0" w:tplc="914E0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E8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6C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E1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07E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82E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EC7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A2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C6F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DE271"/>
    <w:multiLevelType w:val="hybridMultilevel"/>
    <w:tmpl w:val="9F68DEA0"/>
    <w:lvl w:ilvl="0" w:tplc="253A6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EA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CEC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8A8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A0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C8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68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83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46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B0A01"/>
    <w:multiLevelType w:val="hybridMultilevel"/>
    <w:tmpl w:val="9FB68C2A"/>
    <w:lvl w:ilvl="0" w:tplc="BF883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4F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47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CC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C4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14A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44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42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18B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50BBC"/>
    <w:multiLevelType w:val="hybridMultilevel"/>
    <w:tmpl w:val="50925AE8"/>
    <w:lvl w:ilvl="0" w:tplc="E6B08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AF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48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6B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2D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CAC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8D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2D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2A9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E2B11"/>
    <w:multiLevelType w:val="hybridMultilevel"/>
    <w:tmpl w:val="6DAE28A8"/>
    <w:lvl w:ilvl="0" w:tplc="23C48DAA">
      <w:start w:val="1"/>
      <w:numFmt w:val="decimal"/>
      <w:lvlText w:val="%1."/>
      <w:lvlJc w:val="left"/>
      <w:pPr>
        <w:ind w:left="720" w:hanging="360"/>
      </w:pPr>
    </w:lvl>
    <w:lvl w:ilvl="1" w:tplc="2E18AB72">
      <w:start w:val="1"/>
      <w:numFmt w:val="lowerLetter"/>
      <w:lvlText w:val="%2."/>
      <w:lvlJc w:val="left"/>
      <w:pPr>
        <w:ind w:left="1440" w:hanging="360"/>
      </w:pPr>
    </w:lvl>
    <w:lvl w:ilvl="2" w:tplc="C85E453E">
      <w:start w:val="1"/>
      <w:numFmt w:val="lowerRoman"/>
      <w:lvlText w:val="%3."/>
      <w:lvlJc w:val="right"/>
      <w:pPr>
        <w:ind w:left="2160" w:hanging="180"/>
      </w:pPr>
    </w:lvl>
    <w:lvl w:ilvl="3" w:tplc="B1022728">
      <w:start w:val="1"/>
      <w:numFmt w:val="decimal"/>
      <w:lvlText w:val="%4."/>
      <w:lvlJc w:val="left"/>
      <w:pPr>
        <w:ind w:left="2880" w:hanging="360"/>
      </w:pPr>
    </w:lvl>
    <w:lvl w:ilvl="4" w:tplc="B21C5BAC">
      <w:start w:val="1"/>
      <w:numFmt w:val="lowerLetter"/>
      <w:lvlText w:val="%5."/>
      <w:lvlJc w:val="left"/>
      <w:pPr>
        <w:ind w:left="3600" w:hanging="360"/>
      </w:pPr>
    </w:lvl>
    <w:lvl w:ilvl="5" w:tplc="6234EC8E">
      <w:start w:val="1"/>
      <w:numFmt w:val="lowerRoman"/>
      <w:lvlText w:val="%6."/>
      <w:lvlJc w:val="right"/>
      <w:pPr>
        <w:ind w:left="4320" w:hanging="180"/>
      </w:pPr>
    </w:lvl>
    <w:lvl w:ilvl="6" w:tplc="CCD006C2">
      <w:start w:val="1"/>
      <w:numFmt w:val="decimal"/>
      <w:lvlText w:val="%7."/>
      <w:lvlJc w:val="left"/>
      <w:pPr>
        <w:ind w:left="5040" w:hanging="360"/>
      </w:pPr>
    </w:lvl>
    <w:lvl w:ilvl="7" w:tplc="A37A1BFE">
      <w:start w:val="1"/>
      <w:numFmt w:val="lowerLetter"/>
      <w:lvlText w:val="%8."/>
      <w:lvlJc w:val="left"/>
      <w:pPr>
        <w:ind w:left="5760" w:hanging="360"/>
      </w:pPr>
    </w:lvl>
    <w:lvl w:ilvl="8" w:tplc="1FC2DB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A70D4"/>
    <w:multiLevelType w:val="hybridMultilevel"/>
    <w:tmpl w:val="94E6CD54"/>
    <w:lvl w:ilvl="0" w:tplc="C5587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842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4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A8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CC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8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6C6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2A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4D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8ABDB"/>
    <w:multiLevelType w:val="hybridMultilevel"/>
    <w:tmpl w:val="EBC8D530"/>
    <w:lvl w:ilvl="0" w:tplc="426CA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25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023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C04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88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0C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09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AC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1C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85114">
    <w:abstractNumId w:val="9"/>
  </w:num>
  <w:num w:numId="2" w16cid:durableId="963658183">
    <w:abstractNumId w:val="1"/>
  </w:num>
  <w:num w:numId="3" w16cid:durableId="817769265">
    <w:abstractNumId w:val="8"/>
  </w:num>
  <w:num w:numId="4" w16cid:durableId="1856193194">
    <w:abstractNumId w:val="3"/>
  </w:num>
  <w:num w:numId="5" w16cid:durableId="425007071">
    <w:abstractNumId w:val="6"/>
  </w:num>
  <w:num w:numId="6" w16cid:durableId="814953590">
    <w:abstractNumId w:val="4"/>
  </w:num>
  <w:num w:numId="7" w16cid:durableId="1287152270">
    <w:abstractNumId w:val="2"/>
  </w:num>
  <w:num w:numId="8" w16cid:durableId="1057781581">
    <w:abstractNumId w:val="0"/>
  </w:num>
  <w:num w:numId="9" w16cid:durableId="615596610">
    <w:abstractNumId w:val="5"/>
  </w:num>
  <w:num w:numId="10" w16cid:durableId="4744965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B3602"/>
    <w:rsid w:val="000339C7"/>
    <w:rsid w:val="003D03A2"/>
    <w:rsid w:val="00613A6E"/>
    <w:rsid w:val="03D696C1"/>
    <w:rsid w:val="24820AC2"/>
    <w:rsid w:val="2CFB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3602"/>
  <w15:chartTrackingRefBased/>
  <w15:docId w15:val="{AF9E8DE6-5B0C-4A58-B1CD-3177B191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3D69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Kalpavruksha, Mr. Rohan Niranjan</dc:creator>
  <cp:keywords/>
  <dc:description/>
  <cp:lastModifiedBy>Rahul, Singh V.</cp:lastModifiedBy>
  <cp:revision>2</cp:revision>
  <dcterms:created xsi:type="dcterms:W3CDTF">2025-02-24T21:14:00Z</dcterms:created>
  <dcterms:modified xsi:type="dcterms:W3CDTF">2025-06-07T20:02:00Z</dcterms:modified>
</cp:coreProperties>
</file>