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Error</w:t>
      </w:r>
      <w:r>
        <w:t xml:space="preserve"> </w:t>
      </w:r>
      <w:r>
        <w:t xml:space="preserve">in</w:t>
      </w:r>
      <w:r>
        <w:t xml:space="preserve"> </w:t>
      </w:r>
      <w:r>
        <w:t xml:space="preserve">age-sex</w:t>
      </w:r>
      <w:r>
        <w:t xml:space="preserve"> </w:t>
      </w:r>
      <w:r>
        <w:t xml:space="preserve">Data</w:t>
      </w:r>
      <w:r>
        <w:t xml:space="preserve"> </w:t>
      </w:r>
      <w:r>
        <w:t xml:space="preserve">of</w:t>
      </w:r>
      <w:r>
        <w:t xml:space="preserve"> </w:t>
      </w:r>
      <w:r>
        <w:t xml:space="preserve">WB</w:t>
      </w:r>
    </w:p>
    <w:p>
      <w:pPr>
        <w:pStyle w:val="Date"/>
      </w:pPr>
      <w:r>
        <w:t xml:space="preserve">23/12/2020</w:t>
      </w:r>
    </w:p>
    <w:p>
      <w:pPr>
        <w:pStyle w:val="FirstParagraph"/>
      </w:pPr>
      <w:r>
        <w:t xml:space="preserve">The errors in the age-sex data of West Bengal as enumerated in the census of West Bengal, 2011 are discussed here.</w:t>
      </w:r>
    </w:p>
    <w:bookmarkStart w:id="25" w:name="single-year-age-groups"/>
    <w:p>
      <w:pPr>
        <w:pStyle w:val="Heading2"/>
      </w:pPr>
      <w:r>
        <w:t xml:space="preserve">Single-year Age Groups</w:t>
      </w:r>
    </w:p>
    <w:bookmarkStart w:id="22" w:name="graphical-methods"/>
    <w:p>
      <w:pPr>
        <w:pStyle w:val="Heading3"/>
      </w:pPr>
      <w:r>
        <w:t xml:space="preserve">Graphical Methods</w:t>
      </w:r>
    </w:p>
    <w:p>
      <w:pPr>
        <w:pStyle w:val="FirstParagraph"/>
      </w:pPr>
      <w:r>
        <w:t xml:space="preserve">Line curves are plotted for total, male and female populations according as the ages.</w:t>
      </w:r>
    </w:p>
    <w:p>
      <w:pPr>
        <w:pStyle w:val="BodyText"/>
      </w:pPr>
      <w:r>
        <w:drawing>
          <wp:inline>
            <wp:extent cx="4620126" cy="3696101"/>
            <wp:effectExtent b="0" l="0" r="0" t="0"/>
            <wp:docPr descr="" title="" id="1" name="Picture"/>
            <a:graphic>
              <a:graphicData uri="http://schemas.openxmlformats.org/drawingml/2006/picture">
                <pic:pic>
                  <pic:nvPicPr>
                    <pic:cNvPr descr="age-sex-data-error_files/figure-docx/linecurv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Single year population pyramid with absolute population size values for each age-sex is constructed.</w:t>
      </w:r>
    </w:p>
    <w:p>
      <w:pPr>
        <w:pStyle w:val="BodyText"/>
      </w:pPr>
      <w:r>
        <w:drawing>
          <wp:inline>
            <wp:extent cx="5334000" cy="4445000"/>
            <wp:effectExtent b="0" l="0" r="0" t="0"/>
            <wp:docPr descr="" title="" id="1" name="Picture"/>
            <a:graphic>
              <a:graphicData uri="http://schemas.openxmlformats.org/drawingml/2006/picture">
                <pic:pic>
                  <pic:nvPicPr>
                    <pic:cNvPr descr="age-sex-data-error_files/figure-docx/pyramid-1.png" id="0" name="Picture"/>
                    <pic:cNvPicPr>
                      <a:picLocks noChangeArrowheads="1" noChangeAspect="1"/>
                    </pic:cNvPicPr>
                  </pic:nvPicPr>
                  <pic:blipFill>
                    <a:blip r:embed="rId2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It is clear from the above figures that population count unusually spikes hugely at ages ending 0 and 5. Spikes, albeit smaller, are also noticed at even ages.In reality, the age-sex distribution ought to be smooth and devoid of all the spikes. It is clear that people are biased in favour of reporting ages divisible by 5 and slightly lesser biased towards reporting even ages. The tendency to report odd ages is low. This age-heaping is a prime source of errors.</w:t>
      </w:r>
    </w:p>
    <w:bookmarkEnd w:id="22"/>
    <w:bookmarkStart w:id="23" w:name="whipples-index"/>
    <w:p>
      <w:pPr>
        <w:pStyle w:val="Heading3"/>
      </w:pPr>
      <w:r>
        <w:t xml:space="preserve">Whipple’s Index</w:t>
      </w:r>
    </w:p>
    <w:p>
      <w:pPr>
        <w:pStyle w:val="FirstParagraph"/>
      </w:pPr>
      <w:r>
        <w:t xml:space="preserve">The</w:t>
      </w:r>
      <w:r>
        <w:t xml:space="preserve"> </w:t>
      </w:r>
      <w:r>
        <w:rPr>
          <w:i/>
        </w:rPr>
        <w:t xml:space="preserve">Whipple’s index</w:t>
      </w:r>
      <w:r>
        <w:t xml:space="preserve"> </w:t>
      </w:r>
      <w:r>
        <w:t xml:space="preserve">measures the extent of preference for ages ending with 0 and 5 under the assumption of rectangularity or linearity assumption in a ten-year age range.</w:t>
      </w:r>
    </w:p>
    <w:p>
      <w:pPr>
        <w:pStyle w:val="BodyText"/>
      </w:pPr>
      <w:r>
        <w:t xml:space="preserve">Given that</w:t>
      </w:r>
      <w:r>
        <w:t xml:space="preserve"> </w:t>
      </w:r>
      <m:oMath>
        <m:sSub>
          <m:e>
            <m:r>
              <m:t>P</m:t>
            </m:r>
          </m:e>
          <m:sub>
            <m:r>
              <m:t>x</m:t>
            </m:r>
          </m:sub>
        </m:sSub>
      </m:oMath>
      <w:r>
        <w:t xml:space="preserve"> </w:t>
      </w:r>
      <w:r>
        <w:t xml:space="preserve">is the population of West Bengal of the cohort with lbd</w:t>
      </w:r>
      <w:r>
        <w:t xml:space="preserve"> </w:t>
      </w:r>
      <m:oMath>
        <m:r>
          <m:t>x</m:t>
        </m:r>
      </m:oMath>
      <w:r>
        <w:t xml:space="preserve">, the</w:t>
      </w:r>
      <w:r>
        <w:t xml:space="preserve"> </w:t>
      </w:r>
      <w:r>
        <w:rPr>
          <w:i/>
        </w:rPr>
        <w:t xml:space="preserve">Whipple’s index</w:t>
      </w:r>
      <w:r>
        <w:t xml:space="preserve"> </w:t>
      </w:r>
      <w:r>
        <w:t xml:space="preserve">for heaping on terminal age digit `0’ is measured as,</w:t>
      </w:r>
    </w:p>
    <w:p>
      <w:pPr>
        <w:pStyle w:val="BodyText"/>
      </w:pPr>
      <m:oMathPara>
        <m:oMathParaPr>
          <m:jc m:val="center"/>
        </m:oMathParaPr>
        <m:oMath>
          <m:r>
            <m:t>W</m:t>
          </m:r>
          <m:sSub>
            <m:e>
              <m:r>
                <m:t>I</m:t>
              </m:r>
            </m:e>
            <m:sub>
              <m:r>
                <m:t>0</m:t>
              </m:r>
            </m:sub>
          </m:sSub>
          <m:r>
            <m:t>=</m:t>
          </m:r>
          <m:f>
            <m:fPr>
              <m:type m:val="bar"/>
            </m:fPr>
            <m:num>
              <m:sSub>
                <m:e>
                  <m:r>
                    <m:t>P</m:t>
                  </m:r>
                </m:e>
                <m:sub>
                  <m:r>
                    <m:t>30</m:t>
                  </m:r>
                </m:sub>
              </m:sSub>
              <m:r>
                <m:t>+</m:t>
              </m:r>
              <m:sSub>
                <m:e>
                  <m:r>
                    <m:t>P</m:t>
                  </m:r>
                </m:e>
                <m:sub>
                  <m:r>
                    <m:t>40</m:t>
                  </m:r>
                </m:sub>
              </m:sSub>
              <m:r>
                <m:t>+</m:t>
              </m:r>
              <m:sSub>
                <m:e>
                  <m:r>
                    <m:t>P</m:t>
                  </m:r>
                </m:e>
                <m:sub>
                  <m:r>
                    <m:t>50</m:t>
                  </m:r>
                </m:sub>
              </m:sSub>
              <m:r>
                <m:t>+</m:t>
              </m:r>
              <m:sSub>
                <m:e>
                  <m:r>
                    <m:t>P</m:t>
                  </m:r>
                </m:e>
                <m:sub>
                  <m:r>
                    <m:t>60</m:t>
                  </m:r>
                </m:sub>
              </m:sSub>
            </m:num>
            <m:den>
              <m:f>
                <m:fPr>
                  <m:type m:val="bar"/>
                </m:fPr>
                <m:num>
                  <m:sSub>
                    <m:e>
                      <m:r>
                        <m:t>P</m:t>
                      </m:r>
                    </m:e>
                    <m:sub>
                      <m:r>
                        <m:t>23</m:t>
                      </m:r>
                    </m:sub>
                  </m:sSub>
                  <m:r>
                    <m:t>+</m:t>
                  </m:r>
                  <m:sSub>
                    <m:e>
                      <m:r>
                        <m:t>P</m:t>
                      </m:r>
                    </m:e>
                    <m:sub>
                      <m:r>
                        <m:t>24</m:t>
                      </m:r>
                    </m:sub>
                  </m:sSub>
                  <m:r>
                    <m:t>+</m:t>
                  </m:r>
                  <m:sSub>
                    <m:e>
                      <m:r>
                        <m:t>P</m:t>
                      </m:r>
                    </m:e>
                    <m:sub>
                      <m:r>
                        <m:t>25</m:t>
                      </m:r>
                    </m:sub>
                  </m:sSub>
                  <m:r>
                    <m:t>+</m:t>
                  </m:r>
                  <m:r>
                    <m:t>…</m:t>
                  </m:r>
                  <m:r>
                    <m:t>+</m:t>
                  </m:r>
                  <m:sSub>
                    <m:e>
                      <m:r>
                        <m:t>P</m:t>
                      </m:r>
                    </m:e>
                    <m:sub>
                      <m:r>
                        <m:t>62</m:t>
                      </m:r>
                    </m:sub>
                  </m:sSub>
                </m:num>
                <m:den>
                  <m:r>
                    <m:t>10</m:t>
                  </m:r>
                </m:den>
              </m:f>
            </m:den>
          </m:f>
          <m:r>
            <m:t>×</m:t>
          </m:r>
          <m:r>
            <m:t>100</m:t>
          </m:r>
          <m:r>
            <m:t> </m:t>
          </m:r>
          <m:r>
            <m:t>=</m:t>
          </m:r>
          <m:r>
            <m:t> </m:t>
          </m:r>
          <m:r>
            <m:t>161.97</m:t>
          </m:r>
        </m:oMath>
      </m:oMathPara>
    </w:p>
    <w:p>
      <w:pPr>
        <w:pStyle w:val="FirstParagraph"/>
      </w:pPr>
      <w:r>
        <w:t xml:space="preserve">and that for heaping on terminal age digit `5’ is measured as,</w:t>
      </w:r>
    </w:p>
    <w:p>
      <w:pPr>
        <w:pStyle w:val="BodyText"/>
      </w:pPr>
      <m:oMathPara>
        <m:oMathParaPr>
          <m:jc m:val="center"/>
        </m:oMathParaPr>
        <m:oMath>
          <m:r>
            <m:t>W</m:t>
          </m:r>
          <m:sSub>
            <m:e>
              <m:r>
                <m:t>I</m:t>
              </m:r>
            </m:e>
            <m:sub>
              <m:r>
                <m:t>5</m:t>
              </m:r>
            </m:sub>
          </m:sSub>
          <m:r>
            <m:t>=</m:t>
          </m:r>
          <m:f>
            <m:fPr>
              <m:type m:val="bar"/>
            </m:fPr>
            <m:num>
              <m:sSub>
                <m:e>
                  <m:r>
                    <m:t>P</m:t>
                  </m:r>
                </m:e>
                <m:sub>
                  <m:r>
                    <m:t>25</m:t>
                  </m:r>
                </m:sub>
              </m:sSub>
              <m:r>
                <m:t>+</m:t>
              </m:r>
              <m:sSub>
                <m:e>
                  <m:r>
                    <m:t>P</m:t>
                  </m:r>
                </m:e>
                <m:sub>
                  <m:r>
                    <m:t>30</m:t>
                  </m:r>
                </m:sub>
              </m:sSub>
              <m:r>
                <m:t>+</m:t>
              </m:r>
              <m:sSub>
                <m:e>
                  <m:r>
                    <m:t>P</m:t>
                  </m:r>
                </m:e>
                <m:sub>
                  <m:r>
                    <m:t>35</m:t>
                  </m:r>
                </m:sub>
              </m:sSub>
              <m:r>
                <m:t>+</m:t>
              </m:r>
              <m:sSub>
                <m:e>
                  <m:r>
                    <m:t>P</m:t>
                  </m:r>
                </m:e>
                <m:sub>
                  <m:r>
                    <m:t>40</m:t>
                  </m:r>
                </m:sub>
              </m:sSub>
              <m:r>
                <m:t>+</m:t>
              </m:r>
              <m:sSub>
                <m:e>
                  <m:r>
                    <m:t>P</m:t>
                  </m:r>
                </m:e>
                <m:sub>
                  <m:r>
                    <m:t>45</m:t>
                  </m:r>
                </m:sub>
              </m:sSub>
              <m:r>
                <m:t>+</m:t>
              </m:r>
              <m:sSub>
                <m:e>
                  <m:r>
                    <m:t>P</m:t>
                  </m:r>
                </m:e>
                <m:sub>
                  <m:r>
                    <m:t>50</m:t>
                  </m:r>
                </m:sub>
              </m:sSub>
              <m:r>
                <m:t>+</m:t>
              </m:r>
              <m:sSub>
                <m:e>
                  <m:r>
                    <m:t>P</m:t>
                  </m:r>
                </m:e>
                <m:sub>
                  <m:r>
                    <m:t>55</m:t>
                  </m:r>
                </m:sub>
              </m:sSub>
              <m:r>
                <m:t>+</m:t>
              </m:r>
              <m:sSub>
                <m:e>
                  <m:r>
                    <m:t>P</m:t>
                  </m:r>
                </m:e>
                <m:sub>
                  <m:r>
                    <m:t>60</m:t>
                  </m:r>
                </m:sub>
              </m:sSub>
            </m:num>
            <m:den>
              <m:f>
                <m:fPr>
                  <m:type m:val="bar"/>
                </m:fPr>
                <m:num>
                  <m:sSub>
                    <m:e>
                      <m:r>
                        <m:t>P</m:t>
                      </m:r>
                    </m:e>
                    <m:sub>
                      <m:r>
                        <m:t>23</m:t>
                      </m:r>
                    </m:sub>
                  </m:sSub>
                  <m:r>
                    <m:t>+</m:t>
                  </m:r>
                  <m:sSub>
                    <m:e>
                      <m:r>
                        <m:t>P</m:t>
                      </m:r>
                    </m:e>
                    <m:sub>
                      <m:r>
                        <m:t>24</m:t>
                      </m:r>
                    </m:sub>
                  </m:sSub>
                  <m:r>
                    <m:t>+</m:t>
                  </m:r>
                  <m:sSub>
                    <m:e>
                      <m:r>
                        <m:t>P</m:t>
                      </m:r>
                    </m:e>
                    <m:sub>
                      <m:r>
                        <m:t>25</m:t>
                      </m:r>
                    </m:sub>
                  </m:sSub>
                  <m:r>
                    <m:t>+</m:t>
                  </m:r>
                  <m:r>
                    <m:t>…</m:t>
                  </m:r>
                  <m:r>
                    <m:t>+</m:t>
                  </m:r>
                  <m:sSub>
                    <m:e>
                      <m:r>
                        <m:t>P</m:t>
                      </m:r>
                    </m:e>
                    <m:sub>
                      <m:r>
                        <m:t>62</m:t>
                      </m:r>
                    </m:sub>
                  </m:sSub>
                </m:num>
                <m:den>
                  <m:r>
                    <m:t>5</m:t>
                  </m:r>
                </m:den>
              </m:f>
            </m:den>
          </m:f>
          <m:r>
            <m:t>×</m:t>
          </m:r>
          <m:r>
            <m:t>100</m:t>
          </m:r>
          <m:r>
            <m:t> </m:t>
          </m:r>
          <m:r>
            <m:t>=</m:t>
          </m:r>
          <m:r>
            <m:t> </m:t>
          </m:r>
          <m:r>
            <m:t>163.23</m:t>
          </m:r>
        </m:oMath>
      </m:oMathPara>
    </w:p>
    <w:p>
      <w:pPr>
        <w:pStyle w:val="FirstParagraph"/>
      </w:pPr>
      <w:r>
        <w:t xml:space="preserve">The</w:t>
      </w:r>
      <w:r>
        <w:t xml:space="preserve"> </w:t>
      </w:r>
      <w:r>
        <w:rPr>
          <w:i/>
        </w:rPr>
        <w:t xml:space="preserve">Whipple’s indices</w:t>
      </w:r>
      <w:r>
        <w:t xml:space="preserve"> </w:t>
      </w:r>
      <w:r>
        <w:t xml:space="preserve">for ages ending 0 and 5 are very high. This denotes that the data is not accurate due to high digit preferences for 0 and 5 which results in age-heaping.</w:t>
      </w:r>
    </w:p>
    <w:bookmarkEnd w:id="23"/>
    <w:bookmarkStart w:id="24" w:name="myres-index"/>
    <w:p>
      <w:pPr>
        <w:pStyle w:val="Heading3"/>
      </w:pPr>
      <w:r>
        <w:t xml:space="preserve">Myre’s Index</w:t>
      </w:r>
    </w:p>
    <w:p>
      <w:pPr>
        <w:pStyle w:val="FirstParagraph"/>
      </w:pPr>
      <w:r>
        <w:t xml:space="preserve">The</w:t>
      </w:r>
      <w:r>
        <w:t xml:space="preserve"> </w:t>
      </w:r>
      <w:r>
        <w:rPr>
          <w:i/>
        </w:rPr>
        <w:t xml:space="preserve">Myre’s index</w:t>
      </w:r>
      <w:r>
        <w:t xml:space="preserve"> </w:t>
      </w:r>
      <w:r>
        <w:t xml:space="preserve">for the blended population of West Bengal comes out to be 11.13. The terminal digits, as arranged in descending order are 0, 5, 8, 6, 2, 1, 4, 7, 9, 3. As usual, terminal digits 0 and 5 occupy the highest positions in terminal digit preference. Also, there is age heaping in case of even terminal digits.</w:t>
      </w:r>
    </w:p>
    <w:bookmarkEnd w:id="24"/>
    <w:bookmarkEnd w:id="25"/>
    <w:bookmarkStart w:id="27" w:name="five-year-age-group"/>
    <w:p>
      <w:pPr>
        <w:pStyle w:val="Heading1"/>
      </w:pPr>
      <w:r>
        <w:t xml:space="preserve">Five-Year Age Group</w:t>
      </w:r>
    </w:p>
    <w:bookmarkStart w:id="26" w:name="un-age-sex-score"/>
    <w:p>
      <w:pPr>
        <w:pStyle w:val="Heading3"/>
      </w:pPr>
      <w:r>
        <w:t xml:space="preserve">UN Age-Sex Score</w:t>
      </w:r>
    </w:p>
    <w:p>
      <w:pPr>
        <w:pStyle w:val="FirstParagraph"/>
      </w:pPr>
      <w:r>
        <w:t xml:space="preserve">The</w:t>
      </w:r>
      <w:r>
        <w:t xml:space="preserve"> </w:t>
      </w:r>
      <w:r>
        <w:rPr>
          <w:i/>
        </w:rPr>
        <w:t xml:space="preserve">United Nations age-sex score</w:t>
      </w:r>
      <w:r>
        <w:t xml:space="preserve"> </w:t>
      </w:r>
      <w:r>
        <w:t xml:space="preserve">gives the inaccuracies in age-sex data of 5 year age-groups.</w:t>
      </w:r>
    </w:p>
    <w:p>
      <w:pPr>
        <w:pStyle w:val="BodyText"/>
      </w:pPr>
      <w:r>
        <w:t xml:space="preserve">Let</w:t>
      </w:r>
      <w:r>
        <w:t xml:space="preserve"> </w:t>
      </w:r>
      <m:oMath>
        <m:sSub>
          <m:e>
            <m:r>
              <m:t>​</m:t>
            </m:r>
          </m:e>
          <m:sub>
            <m:r>
              <m:t>5</m:t>
            </m:r>
          </m:sub>
        </m:sSub>
        <m:sSub>
          <m:e>
            <m:r>
              <m:t>M</m:t>
            </m:r>
          </m:e>
          <m:sub>
            <m:r>
              <m:t>x</m:t>
            </m:r>
          </m:sub>
        </m:sSub>
      </m:oMath>
      <w:r>
        <w:t xml:space="preserve"> </w:t>
      </w:r>
      <w:r>
        <w:t xml:space="preserve">and</w:t>
      </w:r>
      <w:r>
        <w:t xml:space="preserve"> </w:t>
      </w:r>
      <m:oMath>
        <m:sSub>
          <m:e>
            <m:r>
              <m:t>​</m:t>
            </m:r>
          </m:e>
          <m:sub>
            <m:r>
              <m:t>5</m:t>
            </m:r>
          </m:sub>
        </m:sSub>
        <m:sSub>
          <m:e>
            <m:r>
              <m:t>F</m:t>
            </m:r>
          </m:e>
          <m:sub>
            <m:r>
              <m:t>x</m:t>
            </m:r>
          </m:sub>
        </m:sSub>
      </m:oMath>
      <w:r>
        <w:t xml:space="preserve"> </w:t>
      </w:r>
      <w:r>
        <w:t xml:space="preserve">be the male and female population in the</w:t>
      </w:r>
      <w:r>
        <w:t xml:space="preserve"> </w:t>
      </w:r>
      <m:oMath>
        <m:sSub>
          <m:e>
            <m:r>
              <m:t>x</m:t>
            </m:r>
          </m:e>
          <m:sub>
            <m:r>
              <m:t>t</m:t>
            </m:r>
            <m:r>
              <m:t>h</m:t>
            </m:r>
          </m:sub>
        </m:sSub>
      </m:oMath>
      <w:r>
        <w:t xml:space="preserve"> </w:t>
      </w:r>
      <w:r>
        <w:t xml:space="preserve">age-group of a five - year age group population distribution. The</w:t>
      </w:r>
      <w:r>
        <w:t xml:space="preserve"> </w:t>
      </w:r>
      <w:r>
        <w:rPr>
          <w:i/>
        </w:rPr>
        <w:t xml:space="preserve">index of sex-ratio score</w:t>
      </w:r>
      <w:r>
        <w:t xml:space="preserve"> </w:t>
      </w:r>
      <w:r>
        <w:t xml:space="preserve">is given as,</w:t>
      </w:r>
    </w:p>
    <w:p>
      <w:pPr>
        <w:pStyle w:val="BodyText"/>
      </w:pPr>
      <m:oMathPara>
        <m:oMathParaPr>
          <m:jc m:val="center"/>
        </m:oMathParaPr>
        <m:oMath>
          <m:r>
            <m:t>S</m:t>
          </m:r>
          <m:r>
            <m:t>R</m:t>
          </m:r>
          <m:r>
            <m:t>S</m:t>
          </m:r>
          <m:r>
            <m:t>=</m:t>
          </m:r>
          <m:f>
            <m:fPr>
              <m:type m:val="bar"/>
            </m:fPr>
            <m:num>
              <m:nary>
                <m:naryPr>
                  <m:chr m:val="∑"/>
                  <m:limLoc m:val="undOvr"/>
                  <m:subHide m:val="0"/>
                  <m:supHide m:val="0"/>
                </m:naryPr>
                <m:sub>
                  <m:r>
                    <m:t>x</m:t>
                  </m:r>
                  <m:r>
                    <m:t>=</m:t>
                  </m:r>
                  <m:r>
                    <m:t>5</m:t>
                  </m:r>
                </m:sub>
                <m:sup>
                  <m:r>
                    <m:t>70</m:t>
                  </m:r>
                </m:sup>
                <m:e>
                  <m:d>
                    <m:dPr>
                      <m:begChr m:val="|"/>
                      <m:endChr m:val="|"/>
                      <m:grow/>
                    </m:dPr>
                    <m:e>
                      <m:f>
                        <m:fPr>
                          <m:type m:val="bar"/>
                        </m:fPr>
                        <m:num>
                          <m:sSub>
                            <m:e>
                              <m:r>
                                <m:t>​</m:t>
                              </m:r>
                            </m:e>
                            <m:sub>
                              <m:r>
                                <m:t>5</m:t>
                              </m:r>
                            </m:sub>
                          </m:sSub>
                          <m:sSub>
                            <m:e>
                              <m:r>
                                <m:t>M</m:t>
                              </m:r>
                            </m:e>
                            <m:sub>
                              <m:r>
                                <m:t>x</m:t>
                              </m:r>
                            </m:sub>
                          </m:sSub>
                        </m:num>
                        <m:den>
                          <m:sSub>
                            <m:e>
                              <m:r>
                                <m:t>​</m:t>
                              </m:r>
                            </m:e>
                            <m:sub>
                              <m:r>
                                <m:t>5</m:t>
                              </m:r>
                            </m:sub>
                          </m:sSub>
                          <m:sSub>
                            <m:e>
                              <m:r>
                                <m:t>F</m:t>
                              </m:r>
                            </m:e>
                            <m:sub>
                              <m:r>
                                <m:t>x</m:t>
                              </m:r>
                            </m:sub>
                          </m:sSub>
                        </m:den>
                      </m:f>
                      <m:r>
                        <m:t>−</m:t>
                      </m:r>
                      <m:f>
                        <m:fPr>
                          <m:type m:val="bar"/>
                        </m:fPr>
                        <m:num>
                          <m:sSub>
                            <m:e>
                              <m:r>
                                <m:t>​</m:t>
                              </m:r>
                            </m:e>
                            <m:sub>
                              <m:r>
                                <m:t>5</m:t>
                              </m:r>
                            </m:sub>
                          </m:sSub>
                          <m:sSub>
                            <m:e>
                              <m:r>
                                <m:t>M</m:t>
                              </m:r>
                            </m:e>
                            <m:sub>
                              <m:r>
                                <m:t>x</m:t>
                              </m:r>
                              <m:r>
                                <m:t>−</m:t>
                              </m:r>
                              <m:r>
                                <m:t>5</m:t>
                              </m:r>
                            </m:sub>
                          </m:sSub>
                        </m:num>
                        <m:den>
                          <m:sSub>
                            <m:e>
                              <m:r>
                                <m:t>​</m:t>
                              </m:r>
                            </m:e>
                            <m:sub>
                              <m:r>
                                <m:t>5</m:t>
                              </m:r>
                            </m:sub>
                          </m:sSub>
                          <m:sSub>
                            <m:e>
                              <m:r>
                                <m:t>F</m:t>
                              </m:r>
                            </m:e>
                            <m:sub>
                              <m:r>
                                <m:t>x</m:t>
                              </m:r>
                              <m:r>
                                <m:t>−</m:t>
                              </m:r>
                              <m:r>
                                <m:t>5</m:t>
                              </m:r>
                            </m:sub>
                          </m:sSub>
                        </m:den>
                      </m:f>
                    </m:e>
                  </m:d>
                </m:e>
              </m:nary>
              <m:r>
                <m:t>×</m:t>
              </m:r>
              <m:r>
                <m:t>100</m:t>
              </m:r>
            </m:num>
            <m:den>
              <m:r>
                <m:t>n</m:t>
              </m:r>
              <m:r>
                <m:t>−</m:t>
              </m:r>
              <m:r>
                <m:t>1</m:t>
              </m:r>
            </m:den>
          </m:f>
        </m:oMath>
      </m:oMathPara>
    </w:p>
    <w:p>
      <w:pPr>
        <w:pStyle w:val="FirstParagraph"/>
      </w:pPr>
      <w:r>
        <w:t xml:space="preserve">where</w:t>
      </w:r>
      <w:r>
        <w:t xml:space="preserve"> </w:t>
      </w:r>
      <m:oMath>
        <m:r>
          <m:t>n</m:t>
        </m:r>
      </m:oMath>
      <w:r>
        <w:t xml:space="preserve"> </w:t>
      </w:r>
      <w:r>
        <w:t xml:space="preserve">is the number of age-groups in the data.</w:t>
      </w:r>
    </w:p>
    <w:p>
      <w:pPr>
        <w:pStyle w:val="BodyText"/>
      </w:pPr>
      <w:r>
        <w:t xml:space="preserve">The</w:t>
      </w:r>
      <w:r>
        <w:t xml:space="preserve"> </w:t>
      </w:r>
      <w:r>
        <w:rPr>
          <w:i/>
        </w:rPr>
        <w:t xml:space="preserve">index of age-ratio score</w:t>
      </w:r>
      <w:r>
        <w:t xml:space="preserve"> </w:t>
      </w:r>
      <w:r>
        <w:t xml:space="preserve">is given by,</w:t>
      </w:r>
    </w:p>
    <w:p>
      <w:pPr>
        <w:pStyle w:val="BodyText"/>
      </w:pPr>
      <m:oMathPara>
        <m:oMathParaPr>
          <m:jc m:val="center"/>
        </m:oMathParaPr>
        <m:oMath>
          <m:r>
            <m:t>M</m:t>
          </m:r>
          <m:r>
            <m:t>A</m:t>
          </m:r>
          <m:r>
            <m:t>R</m:t>
          </m:r>
          <m:r>
            <m:t>S</m:t>
          </m:r>
          <m:r>
            <m:t>=</m:t>
          </m:r>
          <m:f>
            <m:fPr>
              <m:type m:val="bar"/>
            </m:fPr>
            <m:num>
              <m:nary>
                <m:naryPr>
                  <m:chr m:val="∑"/>
                  <m:limLoc m:val="undOvr"/>
                  <m:subHide m:val="0"/>
                  <m:supHide m:val="0"/>
                </m:naryPr>
                <m:sub>
                  <m:r>
                    <m:t>x</m:t>
                  </m:r>
                  <m:r>
                    <m:t>=</m:t>
                  </m:r>
                  <m:r>
                    <m:t>5</m:t>
                  </m:r>
                </m:sub>
                <m:sup>
                  <m:r>
                    <m:t>70</m:t>
                  </m:r>
                </m:sup>
                <m:e>
                  <m:d>
                    <m:dPr>
                      <m:begChr m:val="|"/>
                      <m:endChr m:val="|"/>
                      <m:grow/>
                    </m:dPr>
                    <m:e>
                      <m:sSub>
                        <m:e>
                          <m:r>
                            <m:t>​</m:t>
                          </m:r>
                        </m:e>
                        <m:sub>
                          <m:r>
                            <m:t>5</m:t>
                          </m:r>
                        </m:sub>
                      </m:sSub>
                      <m:r>
                        <m:t>M</m:t>
                      </m:r>
                      <m:r>
                        <m:t>A</m:t>
                      </m:r>
                      <m:sSub>
                        <m:e>
                          <m:r>
                            <m:t>R</m:t>
                          </m:r>
                        </m:e>
                        <m:sub>
                          <m:r>
                            <m:t>x</m:t>
                          </m:r>
                        </m:sub>
                      </m:sSub>
                      <m:r>
                        <m:t>−</m:t>
                      </m:r>
                      <m:r>
                        <m:t>100</m:t>
                      </m:r>
                    </m:e>
                  </m:d>
                </m:e>
              </m:nary>
            </m:num>
            <m:den>
              <m:r>
                <m:t>n</m:t>
              </m:r>
              <m:r>
                <m:t>−</m:t>
              </m:r>
              <m:r>
                <m:t>2</m:t>
              </m:r>
            </m:den>
          </m:f>
          <m:r>
            <m:t>  </m:t>
          </m:r>
          <m:r>
            <m:t>;</m:t>
          </m:r>
          <m:r>
            <m:t>  </m:t>
          </m:r>
          <m:r>
            <m:t>F</m:t>
          </m:r>
          <m:r>
            <m:t>A</m:t>
          </m:r>
          <m:r>
            <m:t>R</m:t>
          </m:r>
          <m:r>
            <m:t>S</m:t>
          </m:r>
          <m:r>
            <m:t>=</m:t>
          </m:r>
          <m:f>
            <m:fPr>
              <m:type m:val="bar"/>
            </m:fPr>
            <m:num>
              <m:nary>
                <m:naryPr>
                  <m:chr m:val="∑"/>
                  <m:limLoc m:val="undOvr"/>
                  <m:subHide m:val="0"/>
                  <m:supHide m:val="0"/>
                </m:naryPr>
                <m:sub>
                  <m:r>
                    <m:t>x</m:t>
                  </m:r>
                  <m:r>
                    <m:t>=</m:t>
                  </m:r>
                  <m:r>
                    <m:t>5</m:t>
                  </m:r>
                </m:sub>
                <m:sup>
                  <m:r>
                    <m:t>70</m:t>
                  </m:r>
                </m:sup>
                <m:e>
                  <m:d>
                    <m:dPr>
                      <m:begChr m:val="|"/>
                      <m:endChr m:val="|"/>
                      <m:grow/>
                    </m:dPr>
                    <m:e>
                      <m:sSub>
                        <m:e>
                          <m:r>
                            <m:t>​</m:t>
                          </m:r>
                        </m:e>
                        <m:sub>
                          <m:r>
                            <m:t>5</m:t>
                          </m:r>
                        </m:sub>
                      </m:sSub>
                      <m:r>
                        <m:t>F</m:t>
                      </m:r>
                      <m:r>
                        <m:t>A</m:t>
                      </m:r>
                      <m:sSub>
                        <m:e>
                          <m:r>
                            <m:t>R</m:t>
                          </m:r>
                        </m:e>
                        <m:sub>
                          <m:r>
                            <m:t>x</m:t>
                          </m:r>
                        </m:sub>
                      </m:sSub>
                      <m:r>
                        <m:t>−</m:t>
                      </m:r>
                      <m:r>
                        <m:t>100</m:t>
                      </m:r>
                    </m:e>
                  </m:d>
                </m:e>
              </m:nary>
            </m:num>
            <m:den>
              <m:r>
                <m:t>n</m:t>
              </m:r>
              <m:r>
                <m:t>−</m:t>
              </m:r>
              <m:r>
                <m:t>2</m:t>
              </m:r>
            </m:den>
          </m:f>
        </m:oMath>
      </m:oMathPara>
    </w:p>
    <w:p>
      <w:pPr>
        <w:pStyle w:val="FirstParagraph"/>
      </w:pPr>
      <w:r>
        <w:t xml:space="preserve">where</w:t>
      </w:r>
      <w:r>
        <w:t xml:space="preserve"> </w:t>
      </w:r>
      <m:oMath>
        <m:sSub>
          <m:e>
            <m:r>
              <m:t>​</m:t>
            </m:r>
          </m:e>
          <m:sub>
            <m:r>
              <m:t>5</m:t>
            </m:r>
          </m:sub>
        </m:sSub>
        <m:r>
          <m:t>M</m:t>
        </m:r>
        <m:r>
          <m:t>A</m:t>
        </m:r>
        <m:sSub>
          <m:e>
            <m:r>
              <m:t>R</m:t>
            </m:r>
          </m:e>
          <m:sub>
            <m:r>
              <m:t>x</m:t>
            </m:r>
          </m:sub>
        </m:sSub>
      </m:oMath>
      <w:r>
        <w:t xml:space="preserve"> </w:t>
      </w:r>
      <w:r>
        <w:t xml:space="preserve">and</w:t>
      </w:r>
      <w:r>
        <w:t xml:space="preserve"> </w:t>
      </w:r>
      <m:oMath>
        <m:sSub>
          <m:e>
            <m:r>
              <m:t>​</m:t>
            </m:r>
          </m:e>
          <m:sub>
            <m:r>
              <m:t>5</m:t>
            </m:r>
          </m:sub>
        </m:sSub>
        <m:r>
          <m:t>M</m:t>
        </m:r>
        <m:r>
          <m:t>A</m:t>
        </m:r>
        <m:sSub>
          <m:e>
            <m:r>
              <m:t>R</m:t>
            </m:r>
          </m:e>
          <m:sub>
            <m:r>
              <m:t>x</m:t>
            </m:r>
          </m:sub>
        </m:sSub>
      </m:oMath>
      <w:r>
        <w:t xml:space="preserve"> </w:t>
      </w:r>
      <w:r>
        <w:t xml:space="preserve">are the age ratios of males and females at the</w:t>
      </w:r>
      <w:r>
        <w:t xml:space="preserve"> </w:t>
      </w:r>
      <m:oMath>
        <m:sSub>
          <m:e>
            <m:r>
              <m:t>x</m:t>
            </m:r>
          </m:e>
          <m:sub>
            <m:r>
              <m:t>t</m:t>
            </m:r>
            <m:r>
              <m:t>h</m:t>
            </m:r>
          </m:sub>
        </m:sSub>
      </m:oMath>
      <w:r>
        <w:t xml:space="preserve"> </w:t>
      </w:r>
      <w:r>
        <w:t xml:space="preserve">5 year age group.</w:t>
      </w:r>
    </w:p>
    <w:p>
      <w:pPr>
        <w:pStyle w:val="BodyText"/>
      </w:pPr>
      <w:r>
        <w:t xml:space="preserve">The</w:t>
      </w:r>
      <w:r>
        <w:t xml:space="preserve"> </w:t>
      </w:r>
      <w:r>
        <w:rPr>
          <w:i/>
        </w:rPr>
        <w:t xml:space="preserve">UN age-sex accuracy index/ joint score</w:t>
      </w:r>
      <w:r>
        <w:t xml:space="preserve"> </w:t>
      </w:r>
      <w:r>
        <w:t xml:space="preserve">finally comes out to be</w:t>
      </w:r>
    </w:p>
    <w:p>
      <w:pPr>
        <w:pStyle w:val="BodyText"/>
      </w:pPr>
      <m:oMathPara>
        <m:oMathParaPr>
          <m:jc m:val="center"/>
        </m:oMathParaPr>
        <m:oMath>
          <m:r>
            <m:t>U</m:t>
          </m:r>
          <m:r>
            <m:t>N</m:t>
          </m:r>
          <m:r>
            <m:t>J</m:t>
          </m:r>
          <m:r>
            <m:t>S</m:t>
          </m:r>
          <m:r>
            <m:t>=</m:t>
          </m:r>
          <m:r>
            <m:t>M</m:t>
          </m:r>
          <m:r>
            <m:t>A</m:t>
          </m:r>
          <m:r>
            <m:t>R</m:t>
          </m:r>
          <m:r>
            <m:t>S</m:t>
          </m:r>
          <m:r>
            <m:t> </m:t>
          </m:r>
          <m:r>
            <m:t>+</m:t>
          </m:r>
          <m:r>
            <m:t> </m:t>
          </m:r>
          <m:r>
            <m:t>F</m:t>
          </m:r>
          <m:r>
            <m:t>A</m:t>
          </m:r>
          <m:r>
            <m:t>R</m:t>
          </m:r>
          <m:r>
            <m:t>S</m:t>
          </m:r>
          <m:r>
            <m:t> </m:t>
          </m:r>
          <m:r>
            <m:t>+</m:t>
          </m:r>
          <m:r>
            <m:t>3</m:t>
          </m:r>
          <m:r>
            <m:t> </m:t>
          </m:r>
          <m:r>
            <m:t>×</m:t>
          </m:r>
          <m:r>
            <m:t> </m:t>
          </m:r>
          <m:r>
            <m:t>S</m:t>
          </m:r>
          <m:r>
            <m:t>R</m:t>
          </m:r>
          <m:r>
            <m:t>S</m:t>
          </m:r>
          <m:r>
            <m:t>=</m:t>
          </m:r>
          <m:r>
            <m:t>21.27</m:t>
          </m:r>
        </m:oMath>
      </m:oMathPara>
    </w:p>
    <w:p>
      <w:pPr>
        <w:pStyle w:val="FirstParagraph"/>
      </w:pPr>
      <w:r>
        <w:t xml:space="preserve">This signifies that there are inaccuracies in this 5 year age group data.</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in age-sex Data of WB</dc:title>
  <dc:creator/>
  <cp:keywords/>
  <dcterms:created xsi:type="dcterms:W3CDTF">2020-12-30T14:49:04Z</dcterms:created>
  <dcterms:modified xsi:type="dcterms:W3CDTF">2020-12-30T14:49:04Z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23/12/2020</vt:lpwstr>
  </property>
  <property fmtid="{D5CDD505-2E9C-101B-9397-08002B2CF9AE}" pid="3" name="header-includes">
    <vt:lpwstr/>
  </property>
  <property fmtid="{D5CDD505-2E9C-101B-9397-08002B2CF9AE}" pid="4" name="output">
    <vt:lpwstr/>
  </property>
</Properties>
</file>