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History</w:t>
      </w:r>
      <w:r>
        <w:t xml:space="preserve"> </w:t>
      </w:r>
      <w:r>
        <w:t xml:space="preserve">of</w:t>
      </w:r>
      <w:r>
        <w:t xml:space="preserve"> </w:t>
      </w:r>
      <w:r>
        <w:t xml:space="preserve">Population</w:t>
      </w:r>
      <w:r>
        <w:t xml:space="preserve"> </w:t>
      </w:r>
      <w:r>
        <w:t xml:space="preserve">of</w:t>
      </w:r>
      <w:r>
        <w:t xml:space="preserve"> </w:t>
      </w:r>
      <w:r>
        <w:t xml:space="preserve">West</w:t>
      </w:r>
      <w:r>
        <w:t xml:space="preserve"> </w:t>
      </w:r>
      <w:r>
        <w:t xml:space="preserve">Bengal</w:t>
      </w:r>
    </w:p>
    <w:p>
      <w:pPr>
        <w:pStyle w:val="Date"/>
      </w:pPr>
      <w:r>
        <w:t xml:space="preserve">17/08/2020</w:t>
      </w:r>
    </w:p>
    <w:p>
      <w:pPr>
        <w:pStyle w:val="FirstParagraph"/>
      </w:pPr>
      <w:r>
        <w:t xml:space="preserve">The state of West Bengal was created with the partition of India in 1947. Before obtaining independence from the British Raj in 1947, West Bengal was a part of the state of Bengal. Later, it was bifurcated and West Bengal and East Pakistan were formed. The diverse demography of West Bengal, erstwhile Bengal, was first enumerated in 1872. It was the first attempt at anything like a systematic enumeration of the people in that part of India.</w:t>
      </w:r>
    </w:p>
    <w:p>
      <w:pPr>
        <w:pStyle w:val="BodyText"/>
      </w:pPr>
      <w:r>
        <w:t xml:space="preserve">It has to be noted that data prior to the partition of India pertains to that of the united state of Bengal. After 1947, the data is on West Bengal, India only. Since the state has undergone major geographic changes before, this text focuses on the history of population of West Bengal after it was created in 1947 with India’s independence and partition to keep the data comparable.</w:t>
      </w:r>
    </w:p>
    <w:p>
      <w:pPr>
        <w:pStyle w:val="BodyText"/>
      </w:pPr>
      <w:r>
        <w:t xml:space="preserve">The first census of West Bengal after its inception was conducted in 1951 and the last being in 2011. Every ten years, the census of West Bengal is conducted as a part of the Census of India. As per the Census of India, 2011, West Bengal is the</w:t>
      </w:r>
      <w:r>
        <w:t xml:space="preserve"> </w:t>
      </w:r>
      <m:oMath>
        <m:sSup>
          <m:e>
            <m:r>
              <m:t>4</m:t>
            </m:r>
          </m:e>
          <m:sup>
            <m:r>
              <m:t>t</m:t>
            </m:r>
            <m:r>
              <m:t>h</m:t>
            </m:r>
          </m:sup>
        </m:sSup>
      </m:oMath>
      <w:r>
        <w:t xml:space="preserve"> </w:t>
      </w:r>
      <w:r>
        <w:t xml:space="preserve">largest state of India in terms of its population.</w:t>
      </w:r>
    </w:p>
    <w:p>
      <w:pPr>
        <w:pStyle w:val="BodyText"/>
      </w:pPr>
      <w:r>
        <w:t xml:space="preserve">The following table summarizes the total population of West Bengal as recorded in the census of the corresponding years.</w:t>
      </w:r>
    </w:p>
    <w:p>
      <w:pPr>
        <w:pStyle w:val="Heading3"/>
      </w:pPr>
      <w:bookmarkStart w:id="20" w:name="X1fe34dc2eb9da7da24db31f2187468ce0a9fa46"/>
      <w:r>
        <w:t xml:space="preserve">Table 1: Decennial Population by Census in West Bengal</w:t>
      </w:r>
      <w:bookmarkEnd w:id="20"/>
    </w:p>
    <w:tbl>
      <w:tblPr>
        <w:tblStyle w:val="Table"/>
        <w:tblW w:type="pct" w:w="5000.0"/>
        <w:tblLook w:firstRow="1"/>
      </w:tblPr>
      <w:tblGrid>
        <w:gridCol w:w="860"/>
        <w:gridCol w:w="1033"/>
        <w:gridCol w:w="1033"/>
        <w:gridCol w:w="1033"/>
        <w:gridCol w:w="1033"/>
        <w:gridCol w:w="1033"/>
        <w:gridCol w:w="1033"/>
        <w:gridCol w:w="86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1951</w:t>
            </w:r>
          </w:p>
        </w:tc>
        <w:tc>
          <w:tcPr>
            <w:tcBorders>
              <w:bottom w:val="single"/>
            </w:tcBorders>
            <w:vAlign w:val="bottom"/>
          </w:tcPr>
          <w:p>
            <w:pPr>
              <w:pStyle w:val="Compact"/>
              <w:jc w:val="left"/>
            </w:pPr>
            <w:r>
              <w:t xml:space="preserve">1961</w:t>
            </w:r>
          </w:p>
        </w:tc>
        <w:tc>
          <w:tcPr>
            <w:tcBorders>
              <w:bottom w:val="single"/>
            </w:tcBorders>
            <w:vAlign w:val="bottom"/>
          </w:tcPr>
          <w:p>
            <w:pPr>
              <w:pStyle w:val="Compact"/>
              <w:jc w:val="left"/>
            </w:pPr>
            <w:r>
              <w:t xml:space="preserve">1971</w:t>
            </w:r>
          </w:p>
        </w:tc>
        <w:tc>
          <w:tcPr>
            <w:tcBorders>
              <w:bottom w:val="single"/>
            </w:tcBorders>
            <w:vAlign w:val="bottom"/>
          </w:tcPr>
          <w:p>
            <w:pPr>
              <w:pStyle w:val="Compact"/>
              <w:jc w:val="left"/>
            </w:pPr>
            <w:r>
              <w:t xml:space="preserve">1981</w:t>
            </w:r>
          </w:p>
        </w:tc>
        <w:tc>
          <w:tcPr>
            <w:tcBorders>
              <w:bottom w:val="single"/>
            </w:tcBorders>
            <w:vAlign w:val="bottom"/>
          </w:tcPr>
          <w:p>
            <w:pPr>
              <w:pStyle w:val="Compact"/>
              <w:jc w:val="left"/>
            </w:pPr>
            <w:r>
              <w:t xml:space="preserve">1991</w:t>
            </w:r>
          </w:p>
        </w:tc>
        <w:tc>
          <w:tcPr>
            <w:tcBorders>
              <w:bottom w:val="single"/>
            </w:tcBorders>
            <w:vAlign w:val="bottom"/>
          </w:tcPr>
          <w:p>
            <w:pPr>
              <w:pStyle w:val="Compact"/>
              <w:jc w:val="left"/>
            </w:pPr>
            <w:r>
              <w:t xml:space="preserve">2001</w:t>
            </w:r>
          </w:p>
        </w:tc>
        <w:tc>
          <w:tcPr>
            <w:tcBorders>
              <w:bottom w:val="single"/>
            </w:tcBorders>
            <w:vAlign w:val="bottom"/>
          </w:tcPr>
          <w:p>
            <w:pPr>
              <w:pStyle w:val="Compact"/>
              <w:jc w:val="left"/>
            </w:pPr>
            <w:r>
              <w:t xml:space="preserve">2011</w:t>
            </w:r>
          </w:p>
        </w:tc>
      </w:tr>
      <w:tr>
        <w:tc>
          <w:p>
            <w:pPr>
              <w:pStyle w:val="Compact"/>
              <w:jc w:val="left"/>
            </w:pPr>
            <w:r>
              <w:t xml:space="preserve">Population</w:t>
            </w:r>
          </w:p>
        </w:tc>
        <w:tc>
          <w:p>
            <w:pPr>
              <w:pStyle w:val="Compact"/>
              <w:jc w:val="left"/>
            </w:pPr>
            <w:r>
              <w:t xml:space="preserve">26,300,670</w:t>
            </w:r>
          </w:p>
        </w:tc>
        <w:tc>
          <w:p>
            <w:pPr>
              <w:pStyle w:val="Compact"/>
              <w:jc w:val="left"/>
            </w:pPr>
            <w:r>
              <w:t xml:space="preserve">34,926,000</w:t>
            </w:r>
          </w:p>
        </w:tc>
        <w:tc>
          <w:p>
            <w:pPr>
              <w:pStyle w:val="Compact"/>
              <w:jc w:val="left"/>
            </w:pPr>
            <w:r>
              <w:t xml:space="preserve">44,312,017</w:t>
            </w:r>
          </w:p>
        </w:tc>
        <w:tc>
          <w:p>
            <w:pPr>
              <w:pStyle w:val="Compact"/>
              <w:jc w:val="left"/>
            </w:pPr>
            <w:r>
              <w:t xml:space="preserve">54,580,650</w:t>
            </w:r>
          </w:p>
        </w:tc>
        <w:tc>
          <w:p>
            <w:pPr>
              <w:pStyle w:val="Compact"/>
              <w:jc w:val="left"/>
            </w:pPr>
            <w:r>
              <w:t xml:space="preserve">68,077,970</w:t>
            </w:r>
          </w:p>
        </w:tc>
        <w:tc>
          <w:p>
            <w:pPr>
              <w:pStyle w:val="Compact"/>
              <w:jc w:val="left"/>
            </w:pPr>
            <w:r>
              <w:t xml:space="preserve">80,221,300</w:t>
            </w:r>
          </w:p>
        </w:tc>
        <w:tc>
          <w:p>
            <w:pPr>
              <w:pStyle w:val="Compact"/>
              <w:jc w:val="left"/>
            </w:pPr>
            <w:r>
              <w:t xml:space="preserve">91,347,736</w:t>
            </w:r>
          </w:p>
        </w:tc>
      </w:tr>
    </w:tbl>
    <w:p>
      <w:pPr>
        <w:pStyle w:val="BodyText"/>
      </w:pPr>
      <w:r>
        <w:t xml:space="preserve">The population is increasing in West Bengal over the years from 1951 to 2011.</w:t>
      </w:r>
    </w:p>
    <w:p>
      <w:r>
        <w:br w:type="page"/>
      </w:r>
    </w:p>
    <w:p>
      <w:pPr>
        <w:pStyle w:val="Heading3"/>
      </w:pPr>
      <w:bookmarkStart w:id="21" w:name="Xb0cae41a7f7f47668025465f08dccf7dd95369e"/>
      <w:r>
        <w:t xml:space="preserve">Table 2: Decennial Population Growth (in percentage) by Census in West Bengal</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1951-1961</w:t>
            </w:r>
          </w:p>
        </w:tc>
        <w:tc>
          <w:tcPr>
            <w:tcBorders>
              <w:bottom w:val="single"/>
            </w:tcBorders>
            <w:vAlign w:val="bottom"/>
          </w:tcPr>
          <w:p>
            <w:pPr>
              <w:pStyle w:val="Compact"/>
              <w:jc w:val="left"/>
            </w:pPr>
            <w:r>
              <w:t xml:space="preserve">1961-1971</w:t>
            </w:r>
          </w:p>
        </w:tc>
        <w:tc>
          <w:tcPr>
            <w:tcBorders>
              <w:bottom w:val="single"/>
            </w:tcBorders>
            <w:vAlign w:val="bottom"/>
          </w:tcPr>
          <w:p>
            <w:pPr>
              <w:pStyle w:val="Compact"/>
              <w:jc w:val="left"/>
            </w:pPr>
            <w:r>
              <w:t xml:space="preserve">1971-1981</w:t>
            </w:r>
          </w:p>
        </w:tc>
        <w:tc>
          <w:tcPr>
            <w:tcBorders>
              <w:bottom w:val="single"/>
            </w:tcBorders>
            <w:vAlign w:val="bottom"/>
          </w:tcPr>
          <w:p>
            <w:pPr>
              <w:pStyle w:val="Compact"/>
              <w:jc w:val="left"/>
            </w:pPr>
            <w:r>
              <w:t xml:space="preserve">1981-1991</w:t>
            </w:r>
          </w:p>
        </w:tc>
        <w:tc>
          <w:tcPr>
            <w:tcBorders>
              <w:bottom w:val="single"/>
            </w:tcBorders>
            <w:vAlign w:val="bottom"/>
          </w:tcPr>
          <w:p>
            <w:pPr>
              <w:pStyle w:val="Compact"/>
              <w:jc w:val="left"/>
            </w:pPr>
            <w:r>
              <w:t xml:space="preserve">1991-2001</w:t>
            </w:r>
          </w:p>
        </w:tc>
        <w:tc>
          <w:tcPr>
            <w:tcBorders>
              <w:bottom w:val="single"/>
            </w:tcBorders>
            <w:vAlign w:val="bottom"/>
          </w:tcPr>
          <w:p>
            <w:pPr>
              <w:pStyle w:val="Compact"/>
              <w:jc w:val="left"/>
            </w:pPr>
            <w:r>
              <w:t xml:space="preserve">2001-2011</w:t>
            </w:r>
          </w:p>
        </w:tc>
      </w:tr>
      <w:tr>
        <w:tc>
          <w:p>
            <w:pPr>
              <w:pStyle w:val="Compact"/>
              <w:jc w:val="left"/>
            </w:pPr>
            <w:r>
              <w:t xml:space="preserve">Growth rate (in %)</w:t>
            </w:r>
          </w:p>
        </w:tc>
        <w:tc>
          <w:p>
            <w:pPr>
              <w:pStyle w:val="Compact"/>
              <w:jc w:val="left"/>
            </w:pPr>
            <w:r>
              <w:t xml:space="preserve">32.80</w:t>
            </w:r>
          </w:p>
        </w:tc>
        <w:tc>
          <w:p>
            <w:pPr>
              <w:pStyle w:val="Compact"/>
              <w:jc w:val="left"/>
            </w:pPr>
            <w:r>
              <w:t xml:space="preserve">26.87</w:t>
            </w:r>
          </w:p>
        </w:tc>
        <w:tc>
          <w:p>
            <w:pPr>
              <w:pStyle w:val="Compact"/>
              <w:jc w:val="left"/>
            </w:pPr>
            <w:r>
              <w:t xml:space="preserve">23.17</w:t>
            </w:r>
          </w:p>
        </w:tc>
        <w:tc>
          <w:p>
            <w:pPr>
              <w:pStyle w:val="Compact"/>
              <w:jc w:val="left"/>
            </w:pPr>
            <w:r>
              <w:t xml:space="preserve">24.73</w:t>
            </w:r>
          </w:p>
        </w:tc>
        <w:tc>
          <w:p>
            <w:pPr>
              <w:pStyle w:val="Compact"/>
              <w:jc w:val="left"/>
            </w:pPr>
            <w:r>
              <w:t xml:space="preserve">17.84</w:t>
            </w:r>
          </w:p>
        </w:tc>
        <w:tc>
          <w:p>
            <w:pPr>
              <w:pStyle w:val="Compact"/>
              <w:jc w:val="left"/>
            </w:pPr>
            <w:r>
              <w:t xml:space="preserve">13.87</w:t>
            </w:r>
          </w:p>
        </w:tc>
      </w:tr>
    </w:tbl>
    <w:p>
      <w:pPr>
        <w:pStyle w:val="BodyText"/>
      </w:pPr>
      <w:r>
        <w:t xml:space="preserve">The population growth rate in West Bengal is on the wane in general from 1951, except for a spike in the decade 1981-1991.</w:t>
      </w:r>
    </w:p>
    <w:p>
      <w:pPr>
        <w:pStyle w:val="Heading3"/>
      </w:pPr>
      <w:bookmarkStart w:id="22" w:name="X43dc6f85e224b5ebc0fad5631dfb54f0383d392"/>
      <w:r>
        <w:t xml:space="preserve">Table 3: Decadal Literacy Rate of West Bengal</w:t>
      </w:r>
      <w:bookmarkEnd w:id="22"/>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1951</w:t>
            </w:r>
          </w:p>
        </w:tc>
        <w:tc>
          <w:tcPr>
            <w:tcBorders>
              <w:bottom w:val="single"/>
            </w:tcBorders>
            <w:vAlign w:val="bottom"/>
          </w:tcPr>
          <w:p>
            <w:pPr>
              <w:pStyle w:val="Compact"/>
              <w:jc w:val="left"/>
            </w:pPr>
            <w:r>
              <w:t xml:space="preserve">1961</w:t>
            </w:r>
          </w:p>
        </w:tc>
        <w:tc>
          <w:tcPr>
            <w:tcBorders>
              <w:bottom w:val="single"/>
            </w:tcBorders>
            <w:vAlign w:val="bottom"/>
          </w:tcPr>
          <w:p>
            <w:pPr>
              <w:pStyle w:val="Compact"/>
              <w:jc w:val="left"/>
            </w:pPr>
            <w:r>
              <w:t xml:space="preserve">1971</w:t>
            </w:r>
          </w:p>
        </w:tc>
        <w:tc>
          <w:tcPr>
            <w:tcBorders>
              <w:bottom w:val="single"/>
            </w:tcBorders>
            <w:vAlign w:val="bottom"/>
          </w:tcPr>
          <w:p>
            <w:pPr>
              <w:pStyle w:val="Compact"/>
              <w:jc w:val="left"/>
            </w:pPr>
            <w:r>
              <w:t xml:space="preserve">1981</w:t>
            </w:r>
          </w:p>
        </w:tc>
        <w:tc>
          <w:tcPr>
            <w:tcBorders>
              <w:bottom w:val="single"/>
            </w:tcBorders>
            <w:vAlign w:val="bottom"/>
          </w:tcPr>
          <w:p>
            <w:pPr>
              <w:pStyle w:val="Compact"/>
              <w:jc w:val="left"/>
            </w:pPr>
            <w:r>
              <w:t xml:space="preserve">1991</w:t>
            </w:r>
          </w:p>
        </w:tc>
        <w:tc>
          <w:tcPr>
            <w:tcBorders>
              <w:bottom w:val="single"/>
            </w:tcBorders>
            <w:vAlign w:val="bottom"/>
          </w:tcPr>
          <w:p>
            <w:pPr>
              <w:pStyle w:val="Compact"/>
              <w:jc w:val="left"/>
            </w:pPr>
            <w:r>
              <w:t xml:space="preserve">2001</w:t>
            </w:r>
          </w:p>
        </w:tc>
        <w:tc>
          <w:tcPr>
            <w:tcBorders>
              <w:bottom w:val="single"/>
            </w:tcBorders>
            <w:vAlign w:val="bottom"/>
          </w:tcPr>
          <w:p>
            <w:pPr>
              <w:pStyle w:val="Compact"/>
              <w:jc w:val="left"/>
            </w:pPr>
            <w:r>
              <w:t xml:space="preserve">2011</w:t>
            </w:r>
          </w:p>
        </w:tc>
      </w:tr>
      <w:tr>
        <w:tc>
          <w:p>
            <w:pPr>
              <w:pStyle w:val="Compact"/>
              <w:jc w:val="left"/>
            </w:pPr>
            <w:r>
              <w:t xml:space="preserve">Literacy rate (in %)</w:t>
            </w:r>
          </w:p>
        </w:tc>
        <w:tc>
          <w:p>
            <w:pPr>
              <w:pStyle w:val="Compact"/>
              <w:jc w:val="left"/>
            </w:pPr>
            <w:r>
              <w:t xml:space="preserve">24.61</w:t>
            </w:r>
          </w:p>
        </w:tc>
        <w:tc>
          <w:p>
            <w:pPr>
              <w:pStyle w:val="Compact"/>
              <w:jc w:val="left"/>
            </w:pPr>
            <w:r>
              <w:t xml:space="preserve">34.46</w:t>
            </w:r>
          </w:p>
        </w:tc>
        <w:tc>
          <w:p>
            <w:pPr>
              <w:pStyle w:val="Compact"/>
              <w:jc w:val="left"/>
            </w:pPr>
            <w:r>
              <w:t xml:space="preserve">38.86</w:t>
            </w:r>
          </w:p>
        </w:tc>
        <w:tc>
          <w:p>
            <w:pPr>
              <w:pStyle w:val="Compact"/>
              <w:jc w:val="left"/>
            </w:pPr>
            <w:r>
              <w:t xml:space="preserve">48.65</w:t>
            </w:r>
          </w:p>
        </w:tc>
        <w:tc>
          <w:p>
            <w:pPr>
              <w:pStyle w:val="Compact"/>
              <w:jc w:val="left"/>
            </w:pPr>
            <w:r>
              <w:t xml:space="preserve">57.70</w:t>
            </w:r>
          </w:p>
        </w:tc>
        <w:tc>
          <w:p>
            <w:pPr>
              <w:pStyle w:val="Compact"/>
              <w:jc w:val="left"/>
            </w:pPr>
            <w:r>
              <w:t xml:space="preserve">68.64</w:t>
            </w:r>
          </w:p>
        </w:tc>
        <w:tc>
          <w:p>
            <w:pPr>
              <w:pStyle w:val="Compact"/>
              <w:jc w:val="left"/>
            </w:pPr>
            <w:r>
              <w:t xml:space="preserve">76.26</w:t>
            </w:r>
          </w:p>
        </w:tc>
      </w:tr>
    </w:tbl>
    <w:p>
      <w:pPr>
        <w:pStyle w:val="BodyText"/>
      </w:pPr>
      <w:r>
        <w:t xml:space="preserve">The literacy rate in West Bengal is growing over the years.</w:t>
      </w:r>
    </w:p>
    <w:p>
      <w:pPr>
        <w:pStyle w:val="Heading3"/>
      </w:pPr>
      <w:bookmarkStart w:id="23" w:name="Xf95dee78ef9c33204d2f26fb4dee9cbe640631c"/>
      <w:r>
        <w:t xml:space="preserve">Table 4: Decadal Sex-Ratio of West Bengal (female per 1000 males)</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1951</w:t>
            </w:r>
          </w:p>
        </w:tc>
        <w:tc>
          <w:tcPr>
            <w:tcBorders>
              <w:bottom w:val="single"/>
            </w:tcBorders>
            <w:vAlign w:val="bottom"/>
          </w:tcPr>
          <w:p>
            <w:pPr>
              <w:pStyle w:val="Compact"/>
              <w:jc w:val="left"/>
            </w:pPr>
            <w:r>
              <w:t xml:space="preserve">1961</w:t>
            </w:r>
          </w:p>
        </w:tc>
        <w:tc>
          <w:tcPr>
            <w:tcBorders>
              <w:bottom w:val="single"/>
            </w:tcBorders>
            <w:vAlign w:val="bottom"/>
          </w:tcPr>
          <w:p>
            <w:pPr>
              <w:pStyle w:val="Compact"/>
              <w:jc w:val="left"/>
            </w:pPr>
            <w:r>
              <w:t xml:space="preserve">1971</w:t>
            </w:r>
          </w:p>
        </w:tc>
        <w:tc>
          <w:tcPr>
            <w:tcBorders>
              <w:bottom w:val="single"/>
            </w:tcBorders>
            <w:vAlign w:val="bottom"/>
          </w:tcPr>
          <w:p>
            <w:pPr>
              <w:pStyle w:val="Compact"/>
              <w:jc w:val="left"/>
            </w:pPr>
            <w:r>
              <w:t xml:space="preserve">1981</w:t>
            </w:r>
          </w:p>
        </w:tc>
        <w:tc>
          <w:tcPr>
            <w:tcBorders>
              <w:bottom w:val="single"/>
            </w:tcBorders>
            <w:vAlign w:val="bottom"/>
          </w:tcPr>
          <w:p>
            <w:pPr>
              <w:pStyle w:val="Compact"/>
              <w:jc w:val="left"/>
            </w:pPr>
            <w:r>
              <w:t xml:space="preserve">1991</w:t>
            </w:r>
          </w:p>
        </w:tc>
        <w:tc>
          <w:tcPr>
            <w:tcBorders>
              <w:bottom w:val="single"/>
            </w:tcBorders>
            <w:vAlign w:val="bottom"/>
          </w:tcPr>
          <w:p>
            <w:pPr>
              <w:pStyle w:val="Compact"/>
              <w:jc w:val="left"/>
            </w:pPr>
            <w:r>
              <w:t xml:space="preserve">2001</w:t>
            </w:r>
          </w:p>
        </w:tc>
        <w:tc>
          <w:tcPr>
            <w:tcBorders>
              <w:bottom w:val="single"/>
            </w:tcBorders>
            <w:vAlign w:val="bottom"/>
          </w:tcPr>
          <w:p>
            <w:pPr>
              <w:pStyle w:val="Compact"/>
              <w:jc w:val="left"/>
            </w:pPr>
            <w:r>
              <w:t xml:space="preserve">2011</w:t>
            </w:r>
          </w:p>
        </w:tc>
      </w:tr>
      <w:tr>
        <w:tc>
          <w:p>
            <w:pPr>
              <w:pStyle w:val="Compact"/>
              <w:jc w:val="left"/>
            </w:pPr>
            <w:r>
              <w:t xml:space="preserve">Sex-ratio</w:t>
            </w:r>
          </w:p>
        </w:tc>
        <w:tc>
          <w:p>
            <w:pPr>
              <w:pStyle w:val="Compact"/>
              <w:jc w:val="left"/>
            </w:pPr>
            <w:r>
              <w:t xml:space="preserve">865</w:t>
            </w:r>
          </w:p>
        </w:tc>
        <w:tc>
          <w:p>
            <w:pPr>
              <w:pStyle w:val="Compact"/>
              <w:jc w:val="left"/>
            </w:pPr>
            <w:r>
              <w:t xml:space="preserve">878</w:t>
            </w:r>
          </w:p>
        </w:tc>
        <w:tc>
          <w:p>
            <w:pPr>
              <w:pStyle w:val="Compact"/>
              <w:jc w:val="left"/>
            </w:pPr>
            <w:r>
              <w:t xml:space="preserve">891</w:t>
            </w:r>
          </w:p>
        </w:tc>
        <w:tc>
          <w:p>
            <w:pPr>
              <w:pStyle w:val="Compact"/>
              <w:jc w:val="left"/>
            </w:pPr>
            <w:r>
              <w:t xml:space="preserve">911</w:t>
            </w:r>
          </w:p>
        </w:tc>
        <w:tc>
          <w:p>
            <w:pPr>
              <w:pStyle w:val="Compact"/>
              <w:jc w:val="left"/>
            </w:pPr>
            <w:r>
              <w:t xml:space="preserve">917</w:t>
            </w:r>
          </w:p>
        </w:tc>
        <w:tc>
          <w:p>
            <w:pPr>
              <w:pStyle w:val="Compact"/>
              <w:jc w:val="left"/>
            </w:pPr>
            <w:r>
              <w:t xml:space="preserve">934</w:t>
            </w:r>
          </w:p>
        </w:tc>
        <w:tc>
          <w:p>
            <w:pPr>
              <w:pStyle w:val="Compact"/>
              <w:jc w:val="left"/>
            </w:pPr>
            <w:r>
              <w:t xml:space="preserve">950</w:t>
            </w:r>
          </w:p>
        </w:tc>
      </w:tr>
    </w:tbl>
    <w:p>
      <w:pPr>
        <w:pStyle w:val="BodyText"/>
      </w:pPr>
      <w:r>
        <w:t xml:space="preserve">The sex-ratio of West Bengal, i.e., number of female per 1000 males has been rising steadily over the years.</w:t>
      </w:r>
    </w:p>
    <w:p>
      <w:pPr>
        <w:pStyle w:val="Heading3"/>
      </w:pPr>
      <w:bookmarkStart w:id="24" w:name="X461deb7d13103bfa9bf34471ec77fb779caad99"/>
      <w:r>
        <w:t xml:space="preserve">Table 5: Decennial Population Density (per sq. Km) of West Bengal</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1951</w:t>
            </w:r>
          </w:p>
        </w:tc>
        <w:tc>
          <w:tcPr>
            <w:tcBorders>
              <w:bottom w:val="single"/>
            </w:tcBorders>
            <w:vAlign w:val="bottom"/>
          </w:tcPr>
          <w:p>
            <w:pPr>
              <w:pStyle w:val="Compact"/>
              <w:jc w:val="left"/>
            </w:pPr>
            <w:r>
              <w:t xml:space="preserve">1961</w:t>
            </w:r>
          </w:p>
        </w:tc>
        <w:tc>
          <w:tcPr>
            <w:tcBorders>
              <w:bottom w:val="single"/>
            </w:tcBorders>
            <w:vAlign w:val="bottom"/>
          </w:tcPr>
          <w:p>
            <w:pPr>
              <w:pStyle w:val="Compact"/>
              <w:jc w:val="left"/>
            </w:pPr>
            <w:r>
              <w:t xml:space="preserve">1971</w:t>
            </w:r>
          </w:p>
        </w:tc>
        <w:tc>
          <w:tcPr>
            <w:tcBorders>
              <w:bottom w:val="single"/>
            </w:tcBorders>
            <w:vAlign w:val="bottom"/>
          </w:tcPr>
          <w:p>
            <w:pPr>
              <w:pStyle w:val="Compact"/>
              <w:jc w:val="left"/>
            </w:pPr>
            <w:r>
              <w:t xml:space="preserve">1981</w:t>
            </w:r>
          </w:p>
        </w:tc>
        <w:tc>
          <w:tcPr>
            <w:tcBorders>
              <w:bottom w:val="single"/>
            </w:tcBorders>
            <w:vAlign w:val="bottom"/>
          </w:tcPr>
          <w:p>
            <w:pPr>
              <w:pStyle w:val="Compact"/>
              <w:jc w:val="left"/>
            </w:pPr>
            <w:r>
              <w:t xml:space="preserve">1991</w:t>
            </w:r>
          </w:p>
        </w:tc>
        <w:tc>
          <w:tcPr>
            <w:tcBorders>
              <w:bottom w:val="single"/>
            </w:tcBorders>
            <w:vAlign w:val="bottom"/>
          </w:tcPr>
          <w:p>
            <w:pPr>
              <w:pStyle w:val="Compact"/>
              <w:jc w:val="left"/>
            </w:pPr>
            <w:r>
              <w:t xml:space="preserve">2001</w:t>
            </w:r>
          </w:p>
        </w:tc>
        <w:tc>
          <w:tcPr>
            <w:tcBorders>
              <w:bottom w:val="single"/>
            </w:tcBorders>
            <w:vAlign w:val="bottom"/>
          </w:tcPr>
          <w:p>
            <w:pPr>
              <w:pStyle w:val="Compact"/>
              <w:jc w:val="left"/>
            </w:pPr>
            <w:r>
              <w:t xml:space="preserve">2011</w:t>
            </w:r>
          </w:p>
        </w:tc>
      </w:tr>
      <w:tr>
        <w:tc>
          <w:p>
            <w:pPr>
              <w:pStyle w:val="Compact"/>
              <w:jc w:val="left"/>
            </w:pPr>
            <w:r>
              <w:t xml:space="preserve">Population density</w:t>
            </w:r>
          </w:p>
        </w:tc>
        <w:tc>
          <w:p>
            <w:pPr>
              <w:pStyle w:val="Compact"/>
              <w:jc w:val="left"/>
            </w:pPr>
            <w:r>
              <w:t xml:space="preserve">296</w:t>
            </w:r>
          </w:p>
        </w:tc>
        <w:tc>
          <w:p>
            <w:pPr>
              <w:pStyle w:val="Compact"/>
              <w:jc w:val="left"/>
            </w:pPr>
            <w:r>
              <w:t xml:space="preserve">394</w:t>
            </w:r>
          </w:p>
        </w:tc>
        <w:tc>
          <w:p>
            <w:pPr>
              <w:pStyle w:val="Compact"/>
              <w:jc w:val="left"/>
            </w:pPr>
            <w:r>
              <w:t xml:space="preserve">499</w:t>
            </w:r>
          </w:p>
        </w:tc>
        <w:tc>
          <w:p>
            <w:pPr>
              <w:pStyle w:val="Compact"/>
              <w:jc w:val="left"/>
            </w:pPr>
            <w:r>
              <w:t xml:space="preserve">615</w:t>
            </w:r>
          </w:p>
        </w:tc>
        <w:tc>
          <w:p>
            <w:pPr>
              <w:pStyle w:val="Compact"/>
              <w:jc w:val="left"/>
            </w:pPr>
            <w:r>
              <w:t xml:space="preserve">767</w:t>
            </w:r>
          </w:p>
        </w:tc>
        <w:tc>
          <w:p>
            <w:pPr>
              <w:pStyle w:val="Compact"/>
              <w:jc w:val="left"/>
            </w:pPr>
            <w:r>
              <w:t xml:space="preserve">903</w:t>
            </w:r>
          </w:p>
        </w:tc>
        <w:tc>
          <w:p>
            <w:pPr>
              <w:pStyle w:val="Compact"/>
              <w:jc w:val="left"/>
            </w:pPr>
            <w:r>
              <w:t xml:space="preserve">1028</w:t>
            </w:r>
          </w:p>
        </w:tc>
      </w:tr>
    </w:tbl>
    <w:p>
      <w:pPr>
        <w:pStyle w:val="BodyText"/>
      </w:pPr>
      <w:r>
        <w:t xml:space="preserve">The population density of West Bengal has almost quadrupled from 1951 to 2011 and is on the rise.</w:t>
      </w:r>
      <w:r>
        <w:t xml:space="preserve"> </w:t>
      </w:r>
    </w:p>
    <w:p>
      <w:pPr>
        <w:pStyle w:val="Heading3"/>
      </w:pPr>
      <w:bookmarkStart w:id="25" w:name="table-6-urban-population-of-west-bengal"/>
      <w:r>
        <w:t xml:space="preserve">Table 6: Urban Population of West Bengal</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1951</w:t>
            </w:r>
          </w:p>
        </w:tc>
        <w:tc>
          <w:tcPr>
            <w:tcBorders>
              <w:bottom w:val="single"/>
            </w:tcBorders>
            <w:vAlign w:val="bottom"/>
          </w:tcPr>
          <w:p>
            <w:pPr>
              <w:pStyle w:val="Compact"/>
              <w:jc w:val="left"/>
            </w:pPr>
            <w:r>
              <w:t xml:space="preserve">1961</w:t>
            </w:r>
          </w:p>
        </w:tc>
        <w:tc>
          <w:tcPr>
            <w:tcBorders>
              <w:bottom w:val="single"/>
            </w:tcBorders>
            <w:vAlign w:val="bottom"/>
          </w:tcPr>
          <w:p>
            <w:pPr>
              <w:pStyle w:val="Compact"/>
              <w:jc w:val="left"/>
            </w:pPr>
            <w:r>
              <w:t xml:space="preserve">1971</w:t>
            </w:r>
          </w:p>
        </w:tc>
        <w:tc>
          <w:tcPr>
            <w:tcBorders>
              <w:bottom w:val="single"/>
            </w:tcBorders>
            <w:vAlign w:val="bottom"/>
          </w:tcPr>
          <w:p>
            <w:pPr>
              <w:pStyle w:val="Compact"/>
              <w:jc w:val="left"/>
            </w:pPr>
            <w:r>
              <w:t xml:space="preserve">1981</w:t>
            </w:r>
          </w:p>
        </w:tc>
        <w:tc>
          <w:tcPr>
            <w:tcBorders>
              <w:bottom w:val="single"/>
            </w:tcBorders>
            <w:vAlign w:val="bottom"/>
          </w:tcPr>
          <w:p>
            <w:pPr>
              <w:pStyle w:val="Compact"/>
              <w:jc w:val="left"/>
            </w:pPr>
            <w:r>
              <w:t xml:space="preserve">1991</w:t>
            </w:r>
          </w:p>
        </w:tc>
        <w:tc>
          <w:tcPr>
            <w:tcBorders>
              <w:bottom w:val="single"/>
            </w:tcBorders>
            <w:vAlign w:val="bottom"/>
          </w:tcPr>
          <w:p>
            <w:pPr>
              <w:pStyle w:val="Compact"/>
              <w:jc w:val="left"/>
            </w:pPr>
            <w:r>
              <w:t xml:space="preserve">2001</w:t>
            </w:r>
          </w:p>
        </w:tc>
        <w:tc>
          <w:tcPr>
            <w:tcBorders>
              <w:bottom w:val="single"/>
            </w:tcBorders>
            <w:vAlign w:val="bottom"/>
          </w:tcPr>
          <w:p>
            <w:pPr>
              <w:pStyle w:val="Compact"/>
              <w:jc w:val="left"/>
            </w:pPr>
            <w:r>
              <w:t xml:space="preserve">2011</w:t>
            </w:r>
          </w:p>
        </w:tc>
      </w:tr>
      <w:tr>
        <w:tc>
          <w:p>
            <w:pPr>
              <w:pStyle w:val="Compact"/>
              <w:jc w:val="left"/>
            </w:pPr>
            <w:r>
              <w:t xml:space="preserve">Total (in thousands)</w:t>
            </w:r>
          </w:p>
        </w:tc>
        <w:tc>
          <w:p>
            <w:pPr>
              <w:pStyle w:val="Compact"/>
              <w:jc w:val="left"/>
            </w:pPr>
            <w:r>
              <w:t xml:space="preserve">6282</w:t>
            </w:r>
          </w:p>
        </w:tc>
        <w:tc>
          <w:p>
            <w:pPr>
              <w:pStyle w:val="Compact"/>
              <w:jc w:val="left"/>
            </w:pPr>
            <w:r>
              <w:t xml:space="preserve">8541</w:t>
            </w:r>
          </w:p>
        </w:tc>
        <w:tc>
          <w:p>
            <w:pPr>
              <w:pStyle w:val="Compact"/>
              <w:jc w:val="left"/>
            </w:pPr>
            <w:r>
              <w:t xml:space="preserve">10967</w:t>
            </w:r>
          </w:p>
        </w:tc>
        <w:tc>
          <w:p>
            <w:pPr>
              <w:pStyle w:val="Compact"/>
              <w:jc w:val="left"/>
            </w:pPr>
            <w:r>
              <w:t xml:space="preserve">14447</w:t>
            </w:r>
          </w:p>
        </w:tc>
        <w:tc>
          <w:p>
            <w:pPr>
              <w:pStyle w:val="Compact"/>
              <w:jc w:val="left"/>
            </w:pPr>
            <w:r>
              <w:t xml:space="preserve">18708</w:t>
            </w:r>
          </w:p>
        </w:tc>
        <w:tc>
          <w:p>
            <w:pPr>
              <w:pStyle w:val="Compact"/>
              <w:jc w:val="left"/>
            </w:pPr>
            <w:r>
              <w:t xml:space="preserve">22427</w:t>
            </w:r>
          </w:p>
        </w:tc>
        <w:tc>
          <w:p>
            <w:pPr>
              <w:pStyle w:val="Compact"/>
              <w:jc w:val="left"/>
            </w:pPr>
            <w:r>
              <w:t xml:space="preserve">29093</w:t>
            </w:r>
          </w:p>
        </w:tc>
      </w:tr>
    </w:tbl>
    <w:p>
      <w:pPr>
        <w:pStyle w:val="BodyText"/>
      </w:pPr>
      <w:r>
        <w:t xml:space="preserve">The urban population is increasing in West Bengal.</w:t>
      </w:r>
    </w:p>
    <w:p>
      <w:pPr>
        <w:pStyle w:val="Heading3"/>
      </w:pPr>
      <w:bookmarkStart w:id="26" w:name="table-7-rural-population-of-west-bengal"/>
      <w:r>
        <w:t xml:space="preserve">Table 7: Rural Population of West Bengal</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1951</w:t>
            </w:r>
          </w:p>
        </w:tc>
        <w:tc>
          <w:tcPr>
            <w:tcBorders>
              <w:bottom w:val="single"/>
            </w:tcBorders>
            <w:vAlign w:val="bottom"/>
          </w:tcPr>
          <w:p>
            <w:pPr>
              <w:pStyle w:val="Compact"/>
              <w:jc w:val="left"/>
            </w:pPr>
            <w:r>
              <w:t xml:space="preserve">1961</w:t>
            </w:r>
          </w:p>
        </w:tc>
        <w:tc>
          <w:tcPr>
            <w:tcBorders>
              <w:bottom w:val="single"/>
            </w:tcBorders>
            <w:vAlign w:val="bottom"/>
          </w:tcPr>
          <w:p>
            <w:pPr>
              <w:pStyle w:val="Compact"/>
              <w:jc w:val="left"/>
            </w:pPr>
            <w:r>
              <w:t xml:space="preserve">1971</w:t>
            </w:r>
          </w:p>
        </w:tc>
        <w:tc>
          <w:tcPr>
            <w:tcBorders>
              <w:bottom w:val="single"/>
            </w:tcBorders>
            <w:vAlign w:val="bottom"/>
          </w:tcPr>
          <w:p>
            <w:pPr>
              <w:pStyle w:val="Compact"/>
              <w:jc w:val="left"/>
            </w:pPr>
            <w:r>
              <w:t xml:space="preserve">1981</w:t>
            </w:r>
          </w:p>
        </w:tc>
        <w:tc>
          <w:tcPr>
            <w:tcBorders>
              <w:bottom w:val="single"/>
            </w:tcBorders>
            <w:vAlign w:val="bottom"/>
          </w:tcPr>
          <w:p>
            <w:pPr>
              <w:pStyle w:val="Compact"/>
              <w:jc w:val="left"/>
            </w:pPr>
            <w:r>
              <w:t xml:space="preserve">1991</w:t>
            </w:r>
          </w:p>
        </w:tc>
        <w:tc>
          <w:tcPr>
            <w:tcBorders>
              <w:bottom w:val="single"/>
            </w:tcBorders>
            <w:vAlign w:val="bottom"/>
          </w:tcPr>
          <w:p>
            <w:pPr>
              <w:pStyle w:val="Compact"/>
              <w:jc w:val="left"/>
            </w:pPr>
            <w:r>
              <w:t xml:space="preserve">2001</w:t>
            </w:r>
          </w:p>
        </w:tc>
        <w:tc>
          <w:tcPr>
            <w:tcBorders>
              <w:bottom w:val="single"/>
            </w:tcBorders>
            <w:vAlign w:val="bottom"/>
          </w:tcPr>
          <w:p>
            <w:pPr>
              <w:pStyle w:val="Compact"/>
              <w:jc w:val="left"/>
            </w:pPr>
            <w:r>
              <w:t xml:space="preserve">2011</w:t>
            </w:r>
          </w:p>
        </w:tc>
      </w:tr>
      <w:tr>
        <w:tc>
          <w:p>
            <w:pPr>
              <w:pStyle w:val="Compact"/>
              <w:jc w:val="left"/>
            </w:pPr>
            <w:r>
              <w:t xml:space="preserve">Total (in thousands)</w:t>
            </w:r>
          </w:p>
        </w:tc>
        <w:tc>
          <w:p>
            <w:pPr>
              <w:pStyle w:val="Compact"/>
              <w:jc w:val="left"/>
            </w:pPr>
            <w:r>
              <w:t xml:space="preserve">20018</w:t>
            </w:r>
          </w:p>
        </w:tc>
        <w:tc>
          <w:p>
            <w:pPr>
              <w:pStyle w:val="Compact"/>
              <w:jc w:val="left"/>
            </w:pPr>
            <w:r>
              <w:t xml:space="preserve">26385</w:t>
            </w:r>
          </w:p>
        </w:tc>
        <w:tc>
          <w:p>
            <w:pPr>
              <w:pStyle w:val="Compact"/>
              <w:jc w:val="left"/>
            </w:pPr>
            <w:r>
              <w:t xml:space="preserve">33345</w:t>
            </w:r>
          </w:p>
        </w:tc>
        <w:tc>
          <w:p>
            <w:pPr>
              <w:pStyle w:val="Compact"/>
              <w:jc w:val="left"/>
            </w:pPr>
            <w:r>
              <w:t xml:space="preserve">40134</w:t>
            </w:r>
          </w:p>
        </w:tc>
        <w:tc>
          <w:p>
            <w:pPr>
              <w:pStyle w:val="Compact"/>
              <w:jc w:val="left"/>
            </w:pPr>
            <w:r>
              <w:t xml:space="preserve">49370</w:t>
            </w:r>
          </w:p>
        </w:tc>
        <w:tc>
          <w:p>
            <w:pPr>
              <w:pStyle w:val="Compact"/>
              <w:jc w:val="left"/>
            </w:pPr>
            <w:r>
              <w:t xml:space="preserve">57749</w:t>
            </w:r>
          </w:p>
        </w:tc>
        <w:tc>
          <w:p>
            <w:pPr>
              <w:pStyle w:val="Compact"/>
              <w:jc w:val="left"/>
            </w:pPr>
            <w:r>
              <w:t xml:space="preserve">62183</w:t>
            </w:r>
          </w:p>
        </w:tc>
      </w:tr>
    </w:tbl>
    <w:p>
      <w:pPr>
        <w:pStyle w:val="BodyText"/>
      </w:pPr>
      <w:r>
        <w:t xml:space="preserve">The rural population is increasing in West Bengal.</w:t>
      </w:r>
    </w:p>
    <w:p>
      <w:pPr>
        <w:pStyle w:val="Heading3"/>
      </w:pPr>
      <w:bookmarkStart w:id="27" w:name="table-8-birth-rate-of-west-bengal"/>
      <w:r>
        <w:t xml:space="preserve">Table 8: Birth Rate of West Bengal</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1990</w:t>
            </w:r>
          </w:p>
        </w:tc>
        <w:tc>
          <w:tcPr>
            <w:tcBorders>
              <w:bottom w:val="single"/>
            </w:tcBorders>
            <w:vAlign w:val="bottom"/>
          </w:tcPr>
          <w:p>
            <w:pPr>
              <w:pStyle w:val="Compact"/>
              <w:jc w:val="left"/>
            </w:pPr>
            <w:r>
              <w:t xml:space="preserve">1991</w:t>
            </w:r>
          </w:p>
        </w:tc>
        <w:tc>
          <w:tcPr>
            <w:tcBorders>
              <w:bottom w:val="single"/>
            </w:tcBorders>
            <w:vAlign w:val="bottom"/>
          </w:tcPr>
          <w:p>
            <w:pPr>
              <w:pStyle w:val="Compact"/>
              <w:jc w:val="left"/>
            </w:pPr>
            <w:r>
              <w:t xml:space="preserve">1992</w:t>
            </w:r>
          </w:p>
        </w:tc>
        <w:tc>
          <w:tcPr>
            <w:tcBorders>
              <w:bottom w:val="single"/>
            </w:tcBorders>
            <w:vAlign w:val="bottom"/>
          </w:tcPr>
          <w:p>
            <w:pPr>
              <w:pStyle w:val="Compact"/>
              <w:jc w:val="left"/>
            </w:pPr>
            <w:r>
              <w:t xml:space="preserve">1993</w:t>
            </w:r>
          </w:p>
        </w:tc>
        <w:tc>
          <w:tcPr>
            <w:tcBorders>
              <w:bottom w:val="single"/>
            </w:tcBorders>
            <w:vAlign w:val="bottom"/>
          </w:tcPr>
          <w:p>
            <w:pPr>
              <w:pStyle w:val="Compact"/>
              <w:jc w:val="left"/>
            </w:pPr>
            <w:r>
              <w:t xml:space="preserve">1994</w:t>
            </w:r>
          </w:p>
        </w:tc>
        <w:tc>
          <w:tcPr>
            <w:tcBorders>
              <w:bottom w:val="single"/>
            </w:tcBorders>
            <w:vAlign w:val="bottom"/>
          </w:tcPr>
          <w:p>
            <w:pPr>
              <w:pStyle w:val="Compact"/>
              <w:jc w:val="left"/>
            </w:pPr>
            <w:r>
              <w:t xml:space="preserve">1995</w:t>
            </w:r>
          </w:p>
        </w:tc>
        <w:tc>
          <w:tcPr>
            <w:tcBorders>
              <w:bottom w:val="single"/>
            </w:tcBorders>
            <w:vAlign w:val="bottom"/>
          </w:tcPr>
          <w:p>
            <w:pPr>
              <w:pStyle w:val="Compact"/>
              <w:jc w:val="left"/>
            </w:pPr>
            <w:r>
              <w:t xml:space="preserve">1996</w:t>
            </w:r>
          </w:p>
        </w:tc>
        <w:tc>
          <w:tcPr>
            <w:tcBorders>
              <w:bottom w:val="single"/>
            </w:tcBorders>
            <w:vAlign w:val="bottom"/>
          </w:tcPr>
          <w:p>
            <w:pPr>
              <w:pStyle w:val="Compact"/>
              <w:jc w:val="left"/>
            </w:pPr>
            <w:r>
              <w:t xml:space="preserve">1997</w:t>
            </w:r>
          </w:p>
        </w:tc>
        <w:tc>
          <w:tcPr>
            <w:tcBorders>
              <w:bottom w:val="single"/>
            </w:tcBorders>
            <w:vAlign w:val="bottom"/>
          </w:tcPr>
          <w:p>
            <w:pPr>
              <w:pStyle w:val="Compact"/>
              <w:jc w:val="left"/>
            </w:pPr>
            <w:r>
              <w:t xml:space="preserve">1998</w:t>
            </w:r>
          </w:p>
        </w:tc>
      </w:tr>
      <w:tr>
        <w:tc>
          <w:p>
            <w:pPr>
              <w:pStyle w:val="Compact"/>
              <w:jc w:val="left"/>
            </w:pPr>
            <w:r>
              <w:t xml:space="preserve">Birth rate (per thousand)</w:t>
            </w:r>
          </w:p>
        </w:tc>
        <w:tc>
          <w:p>
            <w:pPr>
              <w:pStyle w:val="Compact"/>
              <w:jc w:val="left"/>
            </w:pPr>
            <w:r>
              <w:t xml:space="preserve">28.2</w:t>
            </w:r>
          </w:p>
        </w:tc>
        <w:tc>
          <w:p>
            <w:pPr>
              <w:pStyle w:val="Compact"/>
              <w:jc w:val="left"/>
            </w:pPr>
            <w:r>
              <w:t xml:space="preserve">27.0</w:t>
            </w:r>
          </w:p>
        </w:tc>
        <w:tc>
          <w:p>
            <w:pPr>
              <w:pStyle w:val="Compact"/>
              <w:jc w:val="left"/>
            </w:pPr>
            <w:r>
              <w:t xml:space="preserve">24.8</w:t>
            </w:r>
          </w:p>
        </w:tc>
        <w:tc>
          <w:p>
            <w:pPr>
              <w:pStyle w:val="Compact"/>
              <w:jc w:val="left"/>
            </w:pPr>
            <w:r>
              <w:t xml:space="preserve">25.7</w:t>
            </w:r>
          </w:p>
        </w:tc>
        <w:tc>
          <w:p>
            <w:pPr>
              <w:pStyle w:val="Compact"/>
              <w:jc w:val="left"/>
            </w:pPr>
            <w:r>
              <w:t xml:space="preserve">25.2</w:t>
            </w:r>
          </w:p>
        </w:tc>
        <w:tc>
          <w:p>
            <w:pPr>
              <w:pStyle w:val="Compact"/>
              <w:jc w:val="left"/>
            </w:pPr>
            <w:r>
              <w:t xml:space="preserve">23.6</w:t>
            </w:r>
          </w:p>
        </w:tc>
        <w:tc>
          <w:p>
            <w:pPr>
              <w:pStyle w:val="Compact"/>
              <w:jc w:val="left"/>
            </w:pPr>
            <w:r>
              <w:t xml:space="preserve">22.8</w:t>
            </w:r>
          </w:p>
        </w:tc>
        <w:tc>
          <w:p>
            <w:pPr>
              <w:pStyle w:val="Compact"/>
              <w:jc w:val="left"/>
            </w:pPr>
            <w:r>
              <w:t xml:space="preserve">22.4</w:t>
            </w:r>
          </w:p>
        </w:tc>
        <w:tc>
          <w:p>
            <w:pPr>
              <w:pStyle w:val="Compact"/>
              <w:jc w:val="left"/>
            </w:pPr>
            <w:r>
              <w:t xml:space="preserve">21.3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1999</w:t>
            </w:r>
          </w:p>
        </w:tc>
        <w:tc>
          <w:tcPr>
            <w:tcBorders>
              <w:bottom w:val="single"/>
            </w:tcBorders>
            <w:vAlign w:val="bottom"/>
          </w:tcPr>
          <w:p>
            <w:pPr>
              <w:pStyle w:val="Compact"/>
              <w:jc w:val="left"/>
            </w:pPr>
            <w:r>
              <w:t xml:space="preserve">2000</w:t>
            </w:r>
          </w:p>
        </w:tc>
        <w:tc>
          <w:tcPr>
            <w:tcBorders>
              <w:bottom w:val="single"/>
            </w:tcBorders>
            <w:vAlign w:val="bottom"/>
          </w:tcPr>
          <w:p>
            <w:pPr>
              <w:pStyle w:val="Compact"/>
              <w:jc w:val="left"/>
            </w:pPr>
            <w:r>
              <w:t xml:space="preserve">2001</w:t>
            </w:r>
          </w:p>
        </w:tc>
        <w:tc>
          <w:tcPr>
            <w:tcBorders>
              <w:bottom w:val="single"/>
            </w:tcBorders>
            <w:vAlign w:val="bottom"/>
          </w:tcPr>
          <w:p>
            <w:pPr>
              <w:pStyle w:val="Compact"/>
              <w:jc w:val="left"/>
            </w:pPr>
            <w:r>
              <w:t xml:space="preserve">2002</w:t>
            </w:r>
          </w:p>
        </w:tc>
        <w:tc>
          <w:tcPr>
            <w:tcBorders>
              <w:bottom w:val="single"/>
            </w:tcBorders>
            <w:vAlign w:val="bottom"/>
          </w:tcPr>
          <w:p>
            <w:pPr>
              <w:pStyle w:val="Compact"/>
              <w:jc w:val="left"/>
            </w:pPr>
            <w:r>
              <w:t xml:space="preserve">2003</w:t>
            </w:r>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2005</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2007</w:t>
            </w:r>
          </w:p>
        </w:tc>
      </w:tr>
      <w:tr>
        <w:tc>
          <w:p>
            <w:pPr>
              <w:pStyle w:val="Compact"/>
              <w:jc w:val="left"/>
            </w:pPr>
            <w:r>
              <w:t xml:space="preserve">Birth rate (per thousand)</w:t>
            </w:r>
          </w:p>
        </w:tc>
        <w:tc>
          <w:p>
            <w:pPr>
              <w:pStyle w:val="Compact"/>
              <w:jc w:val="left"/>
            </w:pPr>
            <w:r>
              <w:t xml:space="preserve">20.7</w:t>
            </w:r>
          </w:p>
        </w:tc>
        <w:tc>
          <w:p>
            <w:pPr>
              <w:pStyle w:val="Compact"/>
              <w:jc w:val="left"/>
            </w:pPr>
            <w:r>
              <w:t xml:space="preserve">20.7</w:t>
            </w:r>
          </w:p>
        </w:tc>
        <w:tc>
          <w:p>
            <w:pPr>
              <w:pStyle w:val="Compact"/>
              <w:jc w:val="left"/>
            </w:pPr>
            <w:r>
              <w:t xml:space="preserve">20.5</w:t>
            </w:r>
          </w:p>
        </w:tc>
        <w:tc>
          <w:p>
            <w:pPr>
              <w:pStyle w:val="Compact"/>
              <w:jc w:val="left"/>
            </w:pPr>
            <w:r>
              <w:t xml:space="preserve">20.5</w:t>
            </w:r>
          </w:p>
        </w:tc>
        <w:tc>
          <w:p>
            <w:pPr>
              <w:pStyle w:val="Compact"/>
              <w:jc w:val="left"/>
            </w:pPr>
            <w:r>
              <w:t xml:space="preserve">20.3</w:t>
            </w:r>
          </w:p>
        </w:tc>
        <w:tc>
          <w:p>
            <w:pPr>
              <w:pStyle w:val="Compact"/>
              <w:jc w:val="left"/>
            </w:pPr>
            <w:r>
              <w:t xml:space="preserve">19.3</w:t>
            </w:r>
          </w:p>
        </w:tc>
        <w:tc>
          <w:p>
            <w:pPr>
              <w:pStyle w:val="Compact"/>
              <w:jc w:val="left"/>
            </w:pPr>
            <w:r>
              <w:t xml:space="preserve">18.8</w:t>
            </w:r>
          </w:p>
        </w:tc>
        <w:tc>
          <w:p>
            <w:pPr>
              <w:pStyle w:val="Compact"/>
              <w:jc w:val="left"/>
            </w:pPr>
            <w:r>
              <w:t xml:space="preserve">18.4</w:t>
            </w:r>
          </w:p>
        </w:tc>
        <w:tc>
          <w:p>
            <w:pPr>
              <w:pStyle w:val="Compact"/>
              <w:jc w:val="left"/>
            </w:pPr>
            <w:r>
              <w:t xml:space="preserve">17.9</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2009</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2011</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r>
      <w:tr>
        <w:tc>
          <w:p>
            <w:pPr>
              <w:pStyle w:val="Compact"/>
              <w:jc w:val="left"/>
            </w:pPr>
            <w:r>
              <w:t xml:space="preserve">Birth rate (per thousand)</w:t>
            </w:r>
          </w:p>
        </w:tc>
        <w:tc>
          <w:p>
            <w:pPr>
              <w:pStyle w:val="Compact"/>
              <w:jc w:val="left"/>
            </w:pPr>
            <w:r>
              <w:t xml:space="preserve">17.5</w:t>
            </w:r>
          </w:p>
        </w:tc>
        <w:tc>
          <w:p>
            <w:pPr>
              <w:pStyle w:val="Compact"/>
              <w:jc w:val="left"/>
            </w:pPr>
            <w:r>
              <w:t xml:space="preserve">17.2</w:t>
            </w:r>
          </w:p>
        </w:tc>
        <w:tc>
          <w:p>
            <w:pPr>
              <w:pStyle w:val="Compact"/>
              <w:jc w:val="left"/>
            </w:pPr>
            <w:r>
              <w:t xml:space="preserve">16.8</w:t>
            </w:r>
          </w:p>
        </w:tc>
        <w:tc>
          <w:p>
            <w:pPr>
              <w:pStyle w:val="Compact"/>
              <w:jc w:val="left"/>
            </w:pPr>
            <w:r>
              <w:t xml:space="preserve">16.3</w:t>
            </w:r>
          </w:p>
        </w:tc>
        <w:tc>
          <w:p>
            <w:pPr>
              <w:pStyle w:val="Compact"/>
              <w:jc w:val="left"/>
            </w:pPr>
            <w:r>
              <w:t xml:space="preserve">16.1</w:t>
            </w:r>
          </w:p>
        </w:tc>
        <w:tc>
          <w:p>
            <w:pPr>
              <w:pStyle w:val="Compact"/>
              <w:jc w:val="left"/>
            </w:pPr>
            <w:r>
              <w:t xml:space="preserve">16.0</w:t>
            </w:r>
          </w:p>
        </w:tc>
        <w:tc>
          <w:p>
            <w:pPr>
              <w:pStyle w:val="Compact"/>
              <w:jc w:val="left"/>
            </w:pPr>
            <w:r>
              <w:t xml:space="preserve">15.6</w:t>
            </w:r>
          </w:p>
        </w:tc>
        <w:tc>
          <w:p>
            <w:pPr>
              <w:pStyle w:val="Compact"/>
              <w:jc w:val="left"/>
            </w:pPr>
            <w:r>
              <w:t xml:space="preserve">15.5</w:t>
            </w:r>
          </w:p>
        </w:tc>
        <w:tc>
          <w:p>
            <w:pPr>
              <w:pStyle w:val="Compact"/>
              <w:jc w:val="left"/>
            </w:pPr>
            <w:r>
              <w:t xml:space="preserve">15.4</w:t>
            </w:r>
          </w:p>
        </w:tc>
      </w:tr>
    </w:tbl>
    <w:p>
      <w:pPr>
        <w:pStyle w:val="BodyText"/>
      </w:pPr>
      <w:r>
        <w:t xml:space="preserve">The birth rate (per thousand) in West Bengal is decreasing on an average.</w:t>
      </w:r>
    </w:p>
    <w:p>
      <w:r>
        <w:br w:type="page"/>
      </w:r>
    </w:p>
    <w:p>
      <w:pPr>
        <w:pStyle w:val="Heading3"/>
      </w:pPr>
      <w:bookmarkStart w:id="28" w:name="table-9-death-rate-in-west-bengal"/>
      <w:r>
        <w:t xml:space="preserve">Table 9: Death Rate in West Bengal</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1990</w:t>
            </w:r>
          </w:p>
        </w:tc>
        <w:tc>
          <w:tcPr>
            <w:tcBorders>
              <w:bottom w:val="single"/>
            </w:tcBorders>
            <w:vAlign w:val="bottom"/>
          </w:tcPr>
          <w:p>
            <w:pPr>
              <w:pStyle w:val="Compact"/>
              <w:jc w:val="left"/>
            </w:pPr>
            <w:r>
              <w:t xml:space="preserve">1991</w:t>
            </w:r>
          </w:p>
        </w:tc>
        <w:tc>
          <w:tcPr>
            <w:tcBorders>
              <w:bottom w:val="single"/>
            </w:tcBorders>
            <w:vAlign w:val="bottom"/>
          </w:tcPr>
          <w:p>
            <w:pPr>
              <w:pStyle w:val="Compact"/>
              <w:jc w:val="left"/>
            </w:pPr>
            <w:r>
              <w:t xml:space="preserve">1992</w:t>
            </w:r>
          </w:p>
        </w:tc>
        <w:tc>
          <w:tcPr>
            <w:tcBorders>
              <w:bottom w:val="single"/>
            </w:tcBorders>
            <w:vAlign w:val="bottom"/>
          </w:tcPr>
          <w:p>
            <w:pPr>
              <w:pStyle w:val="Compact"/>
              <w:jc w:val="left"/>
            </w:pPr>
            <w:r>
              <w:t xml:space="preserve">1993</w:t>
            </w:r>
          </w:p>
        </w:tc>
        <w:tc>
          <w:tcPr>
            <w:tcBorders>
              <w:bottom w:val="single"/>
            </w:tcBorders>
            <w:vAlign w:val="bottom"/>
          </w:tcPr>
          <w:p>
            <w:pPr>
              <w:pStyle w:val="Compact"/>
              <w:jc w:val="left"/>
            </w:pPr>
            <w:r>
              <w:t xml:space="preserve">1994</w:t>
            </w:r>
          </w:p>
        </w:tc>
        <w:tc>
          <w:tcPr>
            <w:tcBorders>
              <w:bottom w:val="single"/>
            </w:tcBorders>
            <w:vAlign w:val="bottom"/>
          </w:tcPr>
          <w:p>
            <w:pPr>
              <w:pStyle w:val="Compact"/>
              <w:jc w:val="left"/>
            </w:pPr>
            <w:r>
              <w:t xml:space="preserve">1995</w:t>
            </w:r>
          </w:p>
        </w:tc>
        <w:tc>
          <w:tcPr>
            <w:tcBorders>
              <w:bottom w:val="single"/>
            </w:tcBorders>
            <w:vAlign w:val="bottom"/>
          </w:tcPr>
          <w:p>
            <w:pPr>
              <w:pStyle w:val="Compact"/>
              <w:jc w:val="left"/>
            </w:pPr>
            <w:r>
              <w:t xml:space="preserve">1996</w:t>
            </w:r>
          </w:p>
        </w:tc>
        <w:tc>
          <w:tcPr>
            <w:tcBorders>
              <w:bottom w:val="single"/>
            </w:tcBorders>
            <w:vAlign w:val="bottom"/>
          </w:tcPr>
          <w:p>
            <w:pPr>
              <w:pStyle w:val="Compact"/>
              <w:jc w:val="left"/>
            </w:pPr>
            <w:r>
              <w:t xml:space="preserve">1997</w:t>
            </w:r>
          </w:p>
        </w:tc>
        <w:tc>
          <w:tcPr>
            <w:tcBorders>
              <w:bottom w:val="single"/>
            </w:tcBorders>
            <w:vAlign w:val="bottom"/>
          </w:tcPr>
          <w:p>
            <w:pPr>
              <w:pStyle w:val="Compact"/>
              <w:jc w:val="left"/>
            </w:pPr>
            <w:r>
              <w:t xml:space="preserve">1998</w:t>
            </w:r>
          </w:p>
        </w:tc>
      </w:tr>
      <w:tr>
        <w:tc>
          <w:p>
            <w:pPr>
              <w:pStyle w:val="Compact"/>
              <w:jc w:val="left"/>
            </w:pPr>
            <w:r>
              <w:t xml:space="preserve">Death rate (per thousand)</w:t>
            </w:r>
          </w:p>
        </w:tc>
        <w:tc>
          <w:p>
            <w:pPr>
              <w:pStyle w:val="Compact"/>
              <w:jc w:val="left"/>
            </w:pPr>
            <w:r>
              <w:t xml:space="preserve">8.4</w:t>
            </w:r>
          </w:p>
        </w:tc>
        <w:tc>
          <w:p>
            <w:pPr>
              <w:pStyle w:val="Compact"/>
              <w:jc w:val="left"/>
            </w:pPr>
            <w:r>
              <w:t xml:space="preserve">8.3</w:t>
            </w:r>
          </w:p>
        </w:tc>
        <w:tc>
          <w:p>
            <w:pPr>
              <w:pStyle w:val="Compact"/>
              <w:jc w:val="left"/>
            </w:pPr>
            <w:r>
              <w:t xml:space="preserve">8.4</w:t>
            </w:r>
          </w:p>
        </w:tc>
        <w:tc>
          <w:p>
            <w:pPr>
              <w:pStyle w:val="Compact"/>
              <w:jc w:val="left"/>
            </w:pPr>
            <w:r>
              <w:t xml:space="preserve">7.4</w:t>
            </w:r>
          </w:p>
        </w:tc>
        <w:tc>
          <w:p>
            <w:pPr>
              <w:pStyle w:val="Compact"/>
              <w:jc w:val="left"/>
            </w:pPr>
            <w:r>
              <w:t xml:space="preserve">8.3</w:t>
            </w:r>
          </w:p>
        </w:tc>
        <w:tc>
          <w:p>
            <w:pPr>
              <w:pStyle w:val="Compact"/>
              <w:jc w:val="left"/>
            </w:pPr>
            <w:r>
              <w:t xml:space="preserve">7.9</w:t>
            </w:r>
          </w:p>
        </w:tc>
        <w:tc>
          <w:p>
            <w:pPr>
              <w:pStyle w:val="Compact"/>
              <w:jc w:val="left"/>
            </w:pPr>
            <w:r>
              <w:t xml:space="preserve">7.8</w:t>
            </w:r>
          </w:p>
        </w:tc>
        <w:tc>
          <w:p>
            <w:pPr>
              <w:pStyle w:val="Compact"/>
              <w:jc w:val="left"/>
            </w:pPr>
            <w:r>
              <w:t xml:space="preserve">7.7</w:t>
            </w:r>
          </w:p>
        </w:tc>
        <w:tc>
          <w:p>
            <w:pPr>
              <w:pStyle w:val="Compact"/>
              <w:jc w:val="left"/>
            </w:pPr>
            <w:r>
              <w:t xml:space="preserve">7.5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1999</w:t>
            </w:r>
          </w:p>
        </w:tc>
        <w:tc>
          <w:tcPr>
            <w:tcBorders>
              <w:bottom w:val="single"/>
            </w:tcBorders>
            <w:vAlign w:val="bottom"/>
          </w:tcPr>
          <w:p>
            <w:pPr>
              <w:pStyle w:val="Compact"/>
              <w:jc w:val="left"/>
            </w:pPr>
            <w:r>
              <w:t xml:space="preserve">2000</w:t>
            </w:r>
          </w:p>
        </w:tc>
        <w:tc>
          <w:tcPr>
            <w:tcBorders>
              <w:bottom w:val="single"/>
            </w:tcBorders>
            <w:vAlign w:val="bottom"/>
          </w:tcPr>
          <w:p>
            <w:pPr>
              <w:pStyle w:val="Compact"/>
              <w:jc w:val="left"/>
            </w:pPr>
            <w:r>
              <w:t xml:space="preserve">2001</w:t>
            </w:r>
          </w:p>
        </w:tc>
        <w:tc>
          <w:tcPr>
            <w:tcBorders>
              <w:bottom w:val="single"/>
            </w:tcBorders>
            <w:vAlign w:val="bottom"/>
          </w:tcPr>
          <w:p>
            <w:pPr>
              <w:pStyle w:val="Compact"/>
              <w:jc w:val="left"/>
            </w:pPr>
            <w:r>
              <w:t xml:space="preserve">2002</w:t>
            </w:r>
          </w:p>
        </w:tc>
        <w:tc>
          <w:tcPr>
            <w:tcBorders>
              <w:bottom w:val="single"/>
            </w:tcBorders>
            <w:vAlign w:val="bottom"/>
          </w:tcPr>
          <w:p>
            <w:pPr>
              <w:pStyle w:val="Compact"/>
              <w:jc w:val="left"/>
            </w:pPr>
            <w:r>
              <w:t xml:space="preserve">2003</w:t>
            </w:r>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2005</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2007</w:t>
            </w:r>
          </w:p>
        </w:tc>
      </w:tr>
      <w:tr>
        <w:tc>
          <w:p>
            <w:pPr>
              <w:pStyle w:val="Compact"/>
              <w:jc w:val="left"/>
            </w:pPr>
            <w:r>
              <w:t xml:space="preserve">Death rate (per thousand)</w:t>
            </w:r>
          </w:p>
        </w:tc>
        <w:tc>
          <w:p>
            <w:pPr>
              <w:pStyle w:val="Compact"/>
              <w:jc w:val="left"/>
            </w:pPr>
            <w:r>
              <w:t xml:space="preserve">7.1</w:t>
            </w:r>
          </w:p>
        </w:tc>
        <w:tc>
          <w:p>
            <w:pPr>
              <w:pStyle w:val="Compact"/>
              <w:jc w:val="left"/>
            </w:pPr>
            <w:r>
              <w:t xml:space="preserve">7.0</w:t>
            </w:r>
          </w:p>
        </w:tc>
        <w:tc>
          <w:p>
            <w:pPr>
              <w:pStyle w:val="Compact"/>
              <w:jc w:val="left"/>
            </w:pPr>
            <w:r>
              <w:t xml:space="preserve">6.8</w:t>
            </w:r>
          </w:p>
        </w:tc>
        <w:tc>
          <w:p>
            <w:pPr>
              <w:pStyle w:val="Compact"/>
              <w:jc w:val="left"/>
            </w:pPr>
            <w:r>
              <w:t xml:space="preserve">6.7</w:t>
            </w:r>
          </w:p>
        </w:tc>
        <w:tc>
          <w:p>
            <w:pPr>
              <w:pStyle w:val="Compact"/>
              <w:jc w:val="left"/>
            </w:pPr>
            <w:r>
              <w:t xml:space="preserve">6.6</w:t>
            </w:r>
          </w:p>
        </w:tc>
        <w:tc>
          <w:p>
            <w:pPr>
              <w:pStyle w:val="Compact"/>
              <w:jc w:val="left"/>
            </w:pPr>
            <w:r>
              <w:t xml:space="preserve">6.3</w:t>
            </w:r>
          </w:p>
        </w:tc>
        <w:tc>
          <w:p>
            <w:pPr>
              <w:pStyle w:val="Compact"/>
              <w:jc w:val="left"/>
            </w:pPr>
            <w:r>
              <w:t xml:space="preserve">6.4</w:t>
            </w:r>
          </w:p>
        </w:tc>
        <w:tc>
          <w:p>
            <w:pPr>
              <w:pStyle w:val="Compact"/>
              <w:jc w:val="left"/>
            </w:pPr>
            <w:r>
              <w:t xml:space="preserve">6.2</w:t>
            </w:r>
          </w:p>
        </w:tc>
        <w:tc>
          <w:p>
            <w:pPr>
              <w:pStyle w:val="Compact"/>
              <w:jc w:val="left"/>
            </w:pPr>
            <w:r>
              <w:t xml:space="preserve">6.3</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2009</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2011</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r>
      <w:tr>
        <w:tc>
          <w:p>
            <w:pPr>
              <w:pStyle w:val="Compact"/>
              <w:jc w:val="left"/>
            </w:pPr>
            <w:r>
              <w:t xml:space="preserve">Death rate (per thousand)</w:t>
            </w:r>
          </w:p>
        </w:tc>
        <w:tc>
          <w:p>
            <w:pPr>
              <w:pStyle w:val="Compact"/>
              <w:jc w:val="left"/>
            </w:pPr>
            <w:r>
              <w:t xml:space="preserve">6.2</w:t>
            </w:r>
          </w:p>
        </w:tc>
        <w:tc>
          <w:p>
            <w:pPr>
              <w:pStyle w:val="Compact"/>
              <w:jc w:val="left"/>
            </w:pPr>
            <w:r>
              <w:t xml:space="preserve">6.2</w:t>
            </w:r>
          </w:p>
        </w:tc>
        <w:tc>
          <w:p>
            <w:pPr>
              <w:pStyle w:val="Compact"/>
              <w:jc w:val="left"/>
            </w:pPr>
            <w:r>
              <w:t xml:space="preserve">6.0</w:t>
            </w:r>
          </w:p>
        </w:tc>
        <w:tc>
          <w:p>
            <w:pPr>
              <w:pStyle w:val="Compact"/>
              <w:jc w:val="left"/>
            </w:pPr>
            <w:r>
              <w:t xml:space="preserve">6.2</w:t>
            </w:r>
          </w:p>
        </w:tc>
        <w:tc>
          <w:p>
            <w:pPr>
              <w:pStyle w:val="Compact"/>
              <w:jc w:val="left"/>
            </w:pPr>
            <w:r>
              <w:t xml:space="preserve">6.3</w:t>
            </w:r>
          </w:p>
        </w:tc>
        <w:tc>
          <w:p>
            <w:pPr>
              <w:pStyle w:val="Compact"/>
              <w:jc w:val="left"/>
            </w:pPr>
            <w:r>
              <w:t xml:space="preserve">6.4</w:t>
            </w:r>
          </w:p>
        </w:tc>
        <w:tc>
          <w:p>
            <w:pPr>
              <w:pStyle w:val="Compact"/>
              <w:jc w:val="left"/>
            </w:pPr>
            <w:r>
              <w:t xml:space="preserve">6.1</w:t>
            </w:r>
          </w:p>
        </w:tc>
        <w:tc>
          <w:p>
            <w:pPr>
              <w:pStyle w:val="Compact"/>
              <w:jc w:val="left"/>
            </w:pPr>
            <w:r>
              <w:t xml:space="preserve">5.9</w:t>
            </w:r>
          </w:p>
        </w:tc>
        <w:tc>
          <w:p>
            <w:pPr>
              <w:pStyle w:val="Compact"/>
              <w:jc w:val="left"/>
            </w:pPr>
            <w:r>
              <w:t xml:space="preserve">5.8</w:t>
            </w:r>
          </w:p>
        </w:tc>
      </w:tr>
    </w:tbl>
    <w:p>
      <w:pPr>
        <w:pStyle w:val="BodyText"/>
      </w:pPr>
      <w:r>
        <w:t xml:space="preserve">The death rate is decreasing gradually.</w:t>
      </w:r>
    </w:p>
    <w:p>
      <w:pPr>
        <w:pStyle w:val="CaptionedFigure"/>
      </w:pPr>
      <w:r>
        <w:drawing>
          <wp:inline>
            <wp:extent cx="5334000" cy="3398654"/>
            <wp:effectExtent b="0" l="0" r="0" t="0"/>
            <wp:docPr descr="Graphs" title="" id="1" name="Picture"/>
            <a:graphic>
              <a:graphicData uri="http://schemas.openxmlformats.org/drawingml/2006/picture">
                <pic:pic>
                  <pic:nvPicPr>
                    <pic:cNvPr descr="Rplot1.png" id="0" name="Picture"/>
                    <pic:cNvPicPr>
                      <a:picLocks noChangeArrowheads="1" noChangeAspect="1"/>
                    </pic:cNvPicPr>
                  </pic:nvPicPr>
                  <pic:blipFill>
                    <a:blip r:embed="rId29"/>
                    <a:stretch>
                      <a:fillRect/>
                    </a:stretch>
                  </pic:blipFill>
                  <pic:spPr bwMode="auto">
                    <a:xfrm>
                      <a:off x="0" y="0"/>
                      <a:ext cx="5334000" cy="3398654"/>
                    </a:xfrm>
                    <a:prstGeom prst="rect">
                      <a:avLst/>
                    </a:prstGeom>
                    <a:noFill/>
                    <a:ln w="9525">
                      <a:noFill/>
                      <a:headEnd/>
                      <a:tailEnd/>
                    </a:ln>
                  </pic:spPr>
                </pic:pic>
              </a:graphicData>
            </a:graphic>
          </wp:inline>
        </w:drawing>
      </w:r>
    </w:p>
    <w:p>
      <w:pPr>
        <w:pStyle w:val="ImageCaption"/>
      </w:pPr>
      <w:r>
        <w:t xml:space="preserve">Graphs</w:t>
      </w:r>
    </w:p>
    <w:p>
      <w:pPr>
        <w:pStyle w:val="CaptionedFigure"/>
      </w:pPr>
      <w:r>
        <w:drawing>
          <wp:inline>
            <wp:extent cx="5334000" cy="3531391"/>
            <wp:effectExtent b="0" l="0" r="0" t="0"/>
            <wp:docPr descr="Graphs" title="" id="1" name="Picture"/>
            <a:graphic>
              <a:graphicData uri="http://schemas.openxmlformats.org/drawingml/2006/picture">
                <pic:pic>
                  <pic:nvPicPr>
                    <pic:cNvPr descr="Rplot2.png" id="0" name="Picture"/>
                    <pic:cNvPicPr>
                      <a:picLocks noChangeArrowheads="1" noChangeAspect="1"/>
                    </pic:cNvPicPr>
                  </pic:nvPicPr>
                  <pic:blipFill>
                    <a:blip r:embed="rId30"/>
                    <a:stretch>
                      <a:fillRect/>
                    </a:stretch>
                  </pic:blipFill>
                  <pic:spPr bwMode="auto">
                    <a:xfrm>
                      <a:off x="0" y="0"/>
                      <a:ext cx="5334000" cy="3531391"/>
                    </a:xfrm>
                    <a:prstGeom prst="rect">
                      <a:avLst/>
                    </a:prstGeom>
                    <a:noFill/>
                    <a:ln w="9525">
                      <a:noFill/>
                      <a:headEnd/>
                      <a:tailEnd/>
                    </a:ln>
                  </pic:spPr>
                </pic:pic>
              </a:graphicData>
            </a:graphic>
          </wp:inline>
        </w:drawing>
      </w:r>
    </w:p>
    <w:p>
      <w:pPr>
        <w:pStyle w:val="ImageCaption"/>
      </w:pPr>
      <w:r>
        <w:t xml:space="preserve">Graphs</w:t>
      </w:r>
    </w:p>
    <w:p>
      <w:pPr>
        <w:pStyle w:val="CaptionedFigure"/>
      </w:pPr>
      <w:r>
        <w:drawing>
          <wp:inline>
            <wp:extent cx="5334000" cy="3424600"/>
            <wp:effectExtent b="0" l="0" r="0" t="0"/>
            <wp:docPr descr="Graphs" title="" id="1" name="Picture"/>
            <a:graphic>
              <a:graphicData uri="http://schemas.openxmlformats.org/drawingml/2006/picture">
                <pic:pic>
                  <pic:nvPicPr>
                    <pic:cNvPr descr="Rplot3.png" id="0" name="Picture"/>
                    <pic:cNvPicPr>
                      <a:picLocks noChangeArrowheads="1" noChangeAspect="1"/>
                    </pic:cNvPicPr>
                  </pic:nvPicPr>
                  <pic:blipFill>
                    <a:blip r:embed="rId31"/>
                    <a:stretch>
                      <a:fillRect/>
                    </a:stretch>
                  </pic:blipFill>
                  <pic:spPr bwMode="auto">
                    <a:xfrm>
                      <a:off x="0" y="0"/>
                      <a:ext cx="5334000" cy="3424600"/>
                    </a:xfrm>
                    <a:prstGeom prst="rect">
                      <a:avLst/>
                    </a:prstGeom>
                    <a:noFill/>
                    <a:ln w="9525">
                      <a:noFill/>
                      <a:headEnd/>
                      <a:tailEnd/>
                    </a:ln>
                  </pic:spPr>
                </pic:pic>
              </a:graphicData>
            </a:graphic>
          </wp:inline>
        </w:drawing>
      </w:r>
    </w:p>
    <w:p>
      <w:pPr>
        <w:pStyle w:val="ImageCaption"/>
      </w:pPr>
      <w:r>
        <w:t xml:space="preserve">Graphs</w:t>
      </w:r>
    </w:p>
    <w:p>
      <w:pPr>
        <w:pStyle w:val="BodyText"/>
      </w:pPr>
      <w:r>
        <w:t xml:space="preserve">Source: Handbook of Statistics on Indian States, Reserve Bank of India 2018-19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Population of West Bengal</dc:title>
  <dc:creator/>
  <cp:keywords/>
  <dcterms:created xsi:type="dcterms:W3CDTF">2020-08-21T15:11:03Z</dcterms:created>
  <dcterms:modified xsi:type="dcterms:W3CDTF">2020-08-21T15:11:03Z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17/08/2020</vt:lpwstr>
  </property>
  <property fmtid="{D5CDD505-2E9C-101B-9397-08002B2CF9AE}" pid="3" name="fontsize">
    <vt:lpwstr>11pt</vt:lpwstr>
  </property>
  <property fmtid="{D5CDD505-2E9C-101B-9397-08002B2CF9AE}" pid="4" name="header-includes">
    <vt:lpwstr/>
  </property>
  <property fmtid="{D5CDD505-2E9C-101B-9397-08002B2CF9AE}" pid="5" name="output">
    <vt:lpwstr/>
  </property>
</Properties>
</file>