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scRNA-seq Batch Effects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&amp; Bulk RNA-seq Integration</w:t>
      </w:r>
    </w:p>
    <w:p>
      <w:pPr>
        <w:spacing w:after="80"/>
      </w:pP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 Structured Research Summary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 Auctum Technologies  •  March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top w:val="single" w:color="2E75B6" w:sz="4" w:space="8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Three reports → one reference document: batch effect biology, bulk–single-cell methods, and bulk-informed calibration.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B4F72" w:sz="6" w:space="6"/>
        </w:pBdr>
        <w:spacing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consolidates three research reports into a single structured reference. Key findings: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Calibration crisis: </w:t>
      </w:r>
      <w:r>
        <w:rPr>
          <w:rFonts w:ascii="Arial" w:cs="Arial" w:eastAsia="Arial" w:hAnsi="Arial"/>
          <w:sz w:val="22"/>
          <w:szCs w:val="22"/>
        </w:rPr>
        <w:t xml:space="preserve">7 of 8 widely used batch correction methods introduce artifacts even when no batch effect exists. Only Harmony passes null-condition calibration tests consistently.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Pseudobulk is the standard: </w:t>
      </w:r>
      <w:r>
        <w:rPr>
          <w:rFonts w:ascii="Arial" w:cs="Arial" w:eastAsia="Arial" w:hAnsi="Arial"/>
          <w:sz w:val="22"/>
          <w:szCs w:val="22"/>
        </w:rPr>
        <w:t xml:space="preserve">Pseudobulk + DESeq2/edgeR is mathematically equivalent to GLMMs (proved 2024) and avoids the 549-fold false-discovery inflation of naïve single-cell 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557 discordant genes: </w:t>
      </w:r>
      <w:r>
        <w:rPr>
          <w:rFonts w:ascii="Arial" w:cs="Arial" w:eastAsia="Arial" w:hAnsi="Arial"/>
          <w:sz w:val="22"/>
          <w:szCs w:val="22"/>
        </w:rPr>
        <w:t xml:space="preserve">Matched bulk–scRNA-seq comparisons reveal hundreds of genes with systematic technology-specific bias. Removing these improves cross-platform analysis.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 pairing strategy: </w:t>
      </w:r>
      <w:r>
        <w:rPr>
          <w:rFonts w:ascii="Arial" w:cs="Arial" w:eastAsia="Arial" w:hAnsi="Arial"/>
          <w:sz w:val="22"/>
          <w:szCs w:val="22"/>
        </w:rPr>
        <w:t xml:space="preserve">Generating matched bulk for just 6 donors provides disproportionate calibration returns—outperforming much larger external references.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gap: </w:t>
      </w:r>
      <w:r>
        <w:rPr>
          <w:rFonts w:ascii="Arial" w:cs="Arial" w:eastAsia="Arial" w:hAnsi="Arial"/>
          <w:sz w:val="22"/>
          <w:szCs w:val="22"/>
        </w:rPr>
        <w:t xml:space="preserve">No widely adopted method uses bulk-derived priors (GTEx, TCGA, ENCODE) for scRNA-seq batch correction. This is a clear research opportunity.</w:t>
      </w:r>
    </w:p>
    <w:p>
      <w:r>
        <w:br w:type="page"/>
      </w:r>
    </w:p>
    <w:p>
      <w:pPr>
        <w:pBdr>
          <w:bottom w:val="single" w:color="1B4F72" w:sz="6" w:space="6"/>
        </w:pBdr>
        <w:spacing w:after="12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PART I: BATCH EFFECTS IN scRNA-SEQ</w:t>
      </w:r>
    </w:p>
    <w:p>
      <w:pPr>
        <w:pStyle w:val="Heading2"/>
      </w:pPr>
      <w:r>
        <w:t xml:space="preserve">1.1  Sources of Systematic Bias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step from tissue to sequencer introduces systematic variation: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Smart-seq2 detects &gt;25K genes/sample (full-length); droplet methods capture only 3′ ends with fewer genes. Certain cell types vanish entirely from some platforms.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Chemistry version: </w:t>
      </w:r>
      <w:r>
        <w:rPr>
          <w:rFonts w:ascii="Arial" w:cs="Arial" w:eastAsia="Arial" w:hAnsi="Arial"/>
          <w:sz w:val="22"/>
          <w:szCs w:val="22"/>
        </w:rPr>
        <w:t xml:space="preserve">10x v4 (GEM-X) captures 98% more genes and 249% more transcripts per cell vs. v3.1.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Sequencing depth: </w:t>
      </w:r>
      <w:r>
        <w:rPr>
          <w:rFonts w:ascii="Arial" w:cs="Arial" w:eastAsia="Arial" w:hAnsi="Arial"/>
          <w:sz w:val="22"/>
          <w:szCs w:val="22"/>
        </w:rPr>
        <w:t xml:space="preserve">PC1 correlates with detection rate (r = 0.54–0.93 across 15 studies)—the dominant variation axis is often technical, not biological.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Dissociation: </w:t>
      </w:r>
      <w:r>
        <w:rPr>
          <w:rFonts w:ascii="Arial" w:cs="Arial" w:eastAsia="Arial" w:hAnsi="Arial"/>
          <w:sz w:val="22"/>
          <w:szCs w:val="22"/>
        </w:rPr>
        <w:t xml:space="preserve">~512 stress-response genes (FOS, JUN, EGR1, HSPA1A) activated at 37°C. Creates fictitious cell clusters (e.g., artificial “activated microglia” in hippocampal tissue).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Ambient RNA: </w:t>
      </w:r>
      <w:r>
        <w:rPr>
          <w:rFonts w:ascii="Arial" w:cs="Arial" w:eastAsia="Arial" w:hAnsi="Arial"/>
          <w:sz w:val="22"/>
          <w:szCs w:val="22"/>
        </w:rPr>
        <w:t xml:space="preserve">2–50% of UMI counts per cell (typically ~10%). Batch-specific contamination creates false subclusters and spurious DE genes.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Reagent lots: </w:t>
      </w:r>
      <w:r>
        <w:rPr>
          <w:rFonts w:ascii="Arial" w:cs="Arial" w:eastAsia="Arial" w:hAnsi="Arial"/>
          <w:sz w:val="22"/>
          <w:szCs w:val="22"/>
        </w:rPr>
        <w:t xml:space="preserve">One lot change in a clinical trial caused 162 incorrect patient classifications, 28 receiving wrong chemotherapy.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Biological confounders: </w:t>
      </w:r>
      <w:r>
        <w:rPr>
          <w:rFonts w:ascii="Arial" w:cs="Arial" w:eastAsia="Arial" w:hAnsi="Arial"/>
          <w:sz w:val="22"/>
          <w:szCs w:val="22"/>
        </w:rPr>
        <w:t xml:space="preserve">Donor variation, age, sex, circadian rhythms confounded with processing order.</w:t>
      </w:r>
    </w:p>
    <w:p>
      <w:pPr>
        <w:pStyle w:val="Heading2"/>
      </w:pPr>
      <w:r>
        <w:t xml:space="preserve">1.2  Why Single-Cell Amplifies Batch Effects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Sparsity: </w:t>
      </w:r>
      <w:r>
        <w:rPr>
          <w:rFonts w:ascii="Arial" w:cs="Arial" w:eastAsia="Arial" w:hAnsi="Arial"/>
          <w:sz w:val="22"/>
          <w:szCs w:val="22"/>
        </w:rPr>
        <w:t xml:space="preserve">~80% zero entries. Dropout rates are batch-dependent, creating bias in the zero-inflation structure with no bulk analog.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sampling: </w:t>
      </w:r>
      <w:r>
        <w:rPr>
          <w:rFonts w:ascii="Arial" w:cs="Arial" w:eastAsia="Arial" w:hAnsi="Arial"/>
          <w:sz w:val="22"/>
          <w:szCs w:val="22"/>
        </w:rPr>
        <w:t xml:space="preserve">1–5K genes, 2–30K UMIs per cell vs. millions in bulk. Each cell is an unrepeatable single measurement.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 differences: </w:t>
      </w:r>
      <w:r>
        <w:rPr>
          <w:rFonts w:ascii="Arial" w:cs="Arial" w:eastAsia="Arial" w:hAnsi="Arial"/>
          <w:sz w:val="22"/>
          <w:szCs w:val="22"/>
        </w:rPr>
        <w:t xml:space="preserve">Batches contain non-identical cell-type proportions due to protocol biases. Algorithms cannot distinguish compositional biology from technical artifact.</w:t>
      </w:r>
    </w:p>
    <w:p>
      <w:pPr>
        <w:pStyle w:val="Heading2"/>
      </w:pPr>
      <w:r>
        <w:t xml:space="preserve">1.3  Downstream Damage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Clustering: </w:t>
      </w:r>
      <w:r>
        <w:rPr>
          <w:rFonts w:ascii="Arial" w:cs="Arial" w:eastAsia="Arial" w:hAnsi="Arial"/>
          <w:sz w:val="22"/>
          <w:szCs w:val="22"/>
        </w:rPr>
        <w:t xml:space="preserve">Cells segregate by lab/technology, not cell type. scIB benchmark: 85 batches, 1.2M cells confirm within-batch distances &lt; between-batch distances.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Differential expression: </w:t>
      </w:r>
      <w:r>
        <w:rPr>
          <w:rFonts w:ascii="Arial" w:cs="Arial" w:eastAsia="Arial" w:hAnsi="Arial"/>
          <w:sz w:val="22"/>
          <w:szCs w:val="22"/>
        </w:rPr>
        <w:t xml:space="preserve">First Alzheimer’s snRNA-seq study: 1,031 DEGs reported → ~16 robust DEGs after proper pseudobulk reanalysis (549-fold reduction).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Trajectory inference: </w:t>
      </w:r>
      <w:r>
        <w:rPr>
          <w:rFonts w:ascii="Arial" w:cs="Arial" w:eastAsia="Arial" w:hAnsi="Arial"/>
          <w:sz w:val="22"/>
          <w:szCs w:val="22"/>
        </w:rPr>
        <w:t xml:space="preserve">Dissociation artifacts create spurious branches; sequencing depth shifts cells along pseudotime.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 regulatory networks: </w:t>
      </w:r>
      <w:r>
        <w:rPr>
          <w:rFonts w:ascii="Arial" w:cs="Arial" w:eastAsia="Arial" w:hAnsi="Arial"/>
          <w:sz w:val="22"/>
          <w:szCs w:val="22"/>
        </w:rPr>
        <w:t xml:space="preserve">Dropout creates false co-expression. Existing GRN methods already perform at random-predictor levels.</w:t>
      </w:r>
    </w:p>
    <w:p>
      <w:pPr>
        <w:pStyle w:val="Heading2"/>
      </w:pPr>
      <w:r>
        <w:t xml:space="preserve">1.4  Correction Methods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1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Tradeoff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Harmony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well-calibrated method; linear—degrades on complex cross-species tasks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Seurat CCA/RPCA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CCA → expr.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Overcorrects when cells lack cross-dataset counterparts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 (counts)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(GPU)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Overcorrects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Alters data even under null conditions; sensitive to hyperparameters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 (counts)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(GPU)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overall in scIB; requires partial labels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Scanorama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SVD → expr.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Avoids forcing non-overlapping populations together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MNN/fastMNN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Expr./PCA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Sensitive to merge order; poorly calibrated in 2025 evaluation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Assumes same composition across batches; can’t handle sparsity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Best Practice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embedding-based correction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(Harmony) for clustering/visualization. Run DE on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original uncorrected counts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batch as covariate—never on corrected expression matrices.</w:t>
            </w:r>
          </w:p>
        </w:tc>
      </w:tr>
    </w:tbl>
    <w:p>
      <w:pPr>
        <w:pStyle w:val="Heading2"/>
      </w:pPr>
      <w:r>
        <w:t xml:space="preserve">1.5  Overcorrection vs. Undercorrection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Overcorrection: </w:t>
      </w:r>
      <w:r>
        <w:rPr>
          <w:rFonts w:ascii="Arial" w:cs="Arial" w:eastAsia="Arial" w:hAnsi="Arial"/>
          <w:sz w:val="22"/>
          <w:szCs w:val="22"/>
        </w:rPr>
        <w:t xml:space="preserve">Merges distinct cell types, erases disease states, collapses gradients. Signature: ribosomal proteins dominate cluster markers.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Undercorrection: </w:t>
      </w:r>
      <w:r>
        <w:rPr>
          <w:rFonts w:ascii="Arial" w:cs="Arial" w:eastAsia="Arial" w:hAnsi="Arial"/>
          <w:sz w:val="22"/>
          <w:szCs w:val="22"/>
        </w:rPr>
        <w:t xml:space="preserve">Cells cluster by sample, “novel” populations are batch artifacts, inflated DE results.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Mathematically intractable: </w:t>
      </w:r>
      <w:r>
        <w:rPr>
          <w:rFonts w:ascii="Arial" w:cs="Arial" w:eastAsia="Arial" w:hAnsi="Arial"/>
          <w:sz w:val="22"/>
          <w:szCs w:val="22"/>
        </w:rPr>
        <w:t xml:space="preserve">When batches contain non-overlapping cell types, no algorithm can separate batch from biology (formal proof exists).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Metrics are unreliable: </w:t>
      </w:r>
      <w:r>
        <w:rPr>
          <w:rFonts w:ascii="Arial" w:cs="Arial" w:eastAsia="Arial" w:hAnsi="Arial"/>
          <w:sz w:val="22"/>
          <w:szCs w:val="22"/>
        </w:rPr>
        <w:t xml:space="preserve">Silhouette-based measures (used in 100+ papers) are fundamentally flawed for scRNA-seq. BRAS and RBET (2025) are proposed replacements.</w:t>
      </w:r>
    </w:p>
    <w:p>
      <w:pPr>
        <w:pStyle w:val="Heading2"/>
      </w:pPr>
      <w:r>
        <w:t xml:space="preserve">1.6  2024–2025 Developments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Calibration test (2025): </w:t>
      </w:r>
      <w:r>
        <w:rPr>
          <w:rFonts w:ascii="Arial" w:cs="Arial" w:eastAsia="Arial" w:hAnsi="Arial"/>
          <w:sz w:val="22"/>
          <w:szCs w:val="22"/>
        </w:rPr>
        <w:t xml:space="preserve">Random pseudo-batch splitting shows 7/8 methods create artifacts under null conditions. Only Harmony passes.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 models: </w:t>
      </w:r>
      <w:r>
        <w:rPr>
          <w:rFonts w:ascii="Arial" w:cs="Arial" w:eastAsia="Arial" w:hAnsi="Arial"/>
          <w:sz w:val="22"/>
          <w:szCs w:val="22"/>
        </w:rPr>
        <w:t xml:space="preserve">scGPT and Geneformer perform worse than Harmony/scVI for batch integration without fine-tuning. Established methods remain competitive.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Atlas-scale paradigm: </w:t>
      </w:r>
      <w:r>
        <w:rPr>
          <w:rFonts w:ascii="Arial" w:cs="Arial" w:eastAsia="Arial" w:hAnsi="Arial"/>
          <w:sz w:val="22"/>
          <w:szCs w:val="22"/>
        </w:rPr>
        <w:t xml:space="preserve">Build core reference with scANVI/scVI, then map new data via scArches (fine-tunes query parameters) or Symphony (72K cells mapped to 1.39M-cell reference in 11 seconds).</w:t>
      </w:r>
    </w:p>
    <w:p>
      <w:r>
        <w:br w:type="page"/>
      </w:r>
    </w:p>
    <w:p>
      <w:pPr>
        <w:pBdr>
          <w:bottom w:val="single" w:color="1B4F72" w:sz="6" w:space="6"/>
        </w:pBdr>
        <w:spacing w:after="12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PART II: HOW BULK RNA-SEQ SHAPED SINGLE-CELL ANALYSIS</w:t>
      </w:r>
    </w:p>
    <w:p>
      <w:pPr>
        <w:pStyle w:val="Heading2"/>
      </w:pPr>
      <w:r>
        <w:t xml:space="preserve">2.1  Deconvolution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Estimating cell-type fractions in bulk tissue using single-cell references: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53+ methods</w:t>
      </w:r>
      <w:r>
        <w:rPr>
          <w:rFonts w:ascii="Arial" w:cs="Arial" w:eastAsia="Arial" w:hAnsi="Arial"/>
          <w:sz w:val="22"/>
          <w:szCs w:val="22"/>
        </w:rPr>
        <w:t xml:space="preserve"> catalogued (2024 review). Span nu-SVR, weighted NNLS, deep learning, and Bayesian frameworks.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 quality &gt; algorithm choice. </w:t>
      </w:r>
      <w:r>
        <w:rPr>
          <w:rFonts w:ascii="Arial" w:cs="Arial" w:eastAsia="Arial" w:hAnsi="Arial"/>
          <w:sz w:val="22"/>
          <w:szCs w:val="22"/>
        </w:rPr>
        <w:t xml:space="preserve">Protocol-matched in-study references (as few as 6 donors) outperform much larger external references.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DeMixSC (2025): </w:t>
      </w:r>
      <w:r>
        <w:rPr>
          <w:rFonts w:ascii="Arial" w:cs="Arial" w:eastAsia="Arial" w:hAnsi="Arial"/>
          <w:sz w:val="22"/>
          <w:szCs w:val="22"/>
        </w:rPr>
        <w:t xml:space="preserve">Calibrates with small matched bulk/sc benchmark. Partitions genes into concordant (G1) and discordant (G2), rescales G2. MAE = 0.03, Spearman = 0.75.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557 discordant genes</w:t>
      </w:r>
      <w:r>
        <w:rPr>
          <w:rFonts w:ascii="Arial" w:cs="Arial" w:eastAsia="Arial" w:hAnsi="Arial"/>
          <w:sz w:val="22"/>
          <w:szCs w:val="22"/>
        </w:rPr>
        <w:t xml:space="preserve"> identified in matched BAL data (Hu et al. 2026)—removing these improves deconvolution at fine cell-type resolution.</w:t>
      </w:r>
    </w:p>
    <w:p>
      <w:pPr>
        <w:pStyle w:val="Heading2"/>
      </w:pPr>
      <w:r>
        <w:t xml:space="preserve">2.2  Pseudobulk 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most consequential bulk→single-cell insight: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Treating cells as independent replicates inflates false positives catastrophically (pseudoreplication).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Sum raw counts per cell type per sample → apply DESeq2/edgeR/limma-voom to pseudobulk profiles.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Proved in 2024: </w:t>
      </w:r>
      <w:r>
        <w:rPr>
          <w:rFonts w:ascii="Arial" w:cs="Arial" w:eastAsia="Arial" w:hAnsi="Arial"/>
          <w:sz w:val="22"/>
          <w:szCs w:val="22"/>
        </w:rPr>
        <w:t xml:space="preserve">Pseudobulk with proper offsets is mathematically equivalent to GLMMs—same point estimates, same standard errors, much faster.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Limitation: </w:t>
      </w:r>
      <w:r>
        <w:rPr>
          <w:rFonts w:ascii="Arial" w:cs="Arial" w:eastAsia="Arial" w:hAnsi="Arial"/>
          <w:sz w:val="22"/>
          <w:szCs w:val="22"/>
        </w:rPr>
        <w:t xml:space="preserve">Degrades with &lt;3 replicates/condition. Cannot detect rare cell-state transitions within a type.</w:t>
      </w:r>
    </w:p>
    <w:p>
      <w:pPr>
        <w:pStyle w:val="Heading2"/>
      </w:pPr>
      <w:r>
        <w:t xml:space="preserve">2.3  Normalization Adaptations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 methods break: </w:t>
      </w:r>
      <w:r>
        <w:rPr>
          <w:rFonts w:ascii="Arial" w:cs="Arial" w:eastAsia="Arial" w:hAnsi="Arial"/>
          <w:sz w:val="22"/>
          <w:szCs w:val="22"/>
        </w:rPr>
        <w:t xml:space="preserve">DESeq2 median-of-ratios relied on as few as 115 genes in scRNA-seq (unstable). TMM interacts pathologically with sparsity.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scran (2016): </w:t>
      </w:r>
      <w:r>
        <w:rPr>
          <w:rFonts w:ascii="Arial" w:cs="Arial" w:eastAsia="Arial" w:hAnsi="Arial"/>
          <w:sz w:val="22"/>
          <w:szCs w:val="22"/>
        </w:rPr>
        <w:t xml:space="preserve">Pools similar cells, computes pool-level size factors (zeros diluted by summation), deconvolves back to individual cells.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sctransform (2019): </w:t>
      </w:r>
      <w:r>
        <w:rPr>
          <w:rFonts w:ascii="Arial" w:cs="Arial" w:eastAsia="Arial" w:hAnsi="Arial"/>
          <w:sz w:val="22"/>
          <w:szCs w:val="22"/>
        </w:rPr>
        <w:t xml:space="preserve">Regularized negative binomial regression per gene. Pools information across genes with similar mean expression for stable dispersion estimates.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practice: </w:t>
      </w:r>
      <w:r>
        <w:rPr>
          <w:rFonts w:ascii="Arial" w:cs="Arial" w:eastAsia="Arial" w:hAnsi="Arial"/>
          <w:sz w:val="22"/>
          <w:szCs w:val="22"/>
        </w:rPr>
        <w:t xml:space="preserve">scran for count-based analyses; sctransform Pearson residuals for dimensionality reduction/visualization.</w:t>
      </w:r>
    </w:p>
    <w:p>
      <w:pPr>
        <w:pStyle w:val="Heading2"/>
      </w:pPr>
      <w:r>
        <w:t xml:space="preserve">2.4  Bulk Atlases for Annotation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GTEx</w:t>
      </w:r>
      <w:r>
        <w:rPr>
          <w:rFonts w:ascii="Arial" w:cs="Arial" w:eastAsia="Arial" w:hAnsi="Arial"/>
          <w:sz w:val="22"/>
          <w:szCs w:val="22"/>
        </w:rPr>
        <w:t xml:space="preserve"> (53 tissues, ~1K individuals),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TCGA</w:t>
      </w:r>
      <w:r>
        <w:rPr>
          <w:rFonts w:ascii="Arial" w:cs="Arial" w:eastAsia="Arial" w:hAnsi="Arial"/>
          <w:sz w:val="22"/>
          <w:szCs w:val="22"/>
        </w:rPr>
        <w:t xml:space="preserve"> (33 cancer types, ~11K patients),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ENCODE</w:t>
      </w:r>
      <w:r>
        <w:rPr>
          <w:rFonts w:ascii="Arial" w:cs="Arial" w:eastAsia="Arial" w:hAnsi="Arial"/>
          <w:sz w:val="22"/>
          <w:szCs w:val="22"/>
        </w:rPr>
        <w:t xml:space="preserve"> provide the biological knowledge base for scRNA-seq interpretation.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SingleR: </w:t>
      </w:r>
      <w:r>
        <w:rPr>
          <w:rFonts w:ascii="Arial" w:cs="Arial" w:eastAsia="Arial" w:hAnsi="Arial"/>
          <w:sz w:val="22"/>
          <w:szCs w:val="22"/>
        </w:rPr>
        <w:t xml:space="preserve">Annotates single-cell clusters by correlation against bulk reference profiles.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Transfer learning: </w:t>
      </w:r>
      <w:r>
        <w:rPr>
          <w:rFonts w:ascii="Arial" w:cs="Arial" w:eastAsia="Arial" w:hAnsi="Arial"/>
          <w:sz w:val="22"/>
          <w:szCs w:val="22"/>
        </w:rPr>
        <w:t xml:space="preserve">Models pre-trained on GTEx successfully adapted for single-cell cell-type annotation (Park et al. 2021).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 models</w:t>
      </w:r>
      <w:r>
        <w:rPr>
          <w:rFonts w:ascii="Arial" w:cs="Arial" w:eastAsia="Arial" w:hAnsi="Arial"/>
          <w:sz w:val="22"/>
          <w:szCs w:val="22"/>
        </w:rPr>
        <w:t xml:space="preserve"> (scGPT, 33M+ cells) implicitly benefit from gene function annotations established through decades of bulk genomics.</w:t>
      </w:r>
    </w:p>
    <w:p>
      <w:pPr>
        <w:pStyle w:val="Heading2"/>
      </w:pPr>
      <w:r>
        <w:t xml:space="preserve">2.5  Gene Signature Scoring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ssGSEA and GSVA are biased by number of detected genes per cell—cancer cells get inflated scores regardless of true pathway activity.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Use ranking-based methods designed for scRNA-seq: AUCell, JASMINE, UCell.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irGSEA (2024): </w:t>
      </w:r>
      <w:r>
        <w:rPr>
          <w:rFonts w:ascii="Arial" w:cs="Arial" w:eastAsia="Arial" w:hAnsi="Arial"/>
          <w:sz w:val="22"/>
          <w:szCs w:val="22"/>
        </w:rPr>
        <w:t xml:space="preserve">Unified framework integrating six rank-based scoring methods for systematic comparison.</w:t>
      </w:r>
    </w:p>
    <w:p>
      <w:pPr>
        <w:pStyle w:val="Heading2"/>
      </w:pPr>
      <w:r>
        <w:t xml:space="preserve">2.6  Imputation with Bulk Priors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SCRABBLE: </w:t>
      </w:r>
      <w:r>
        <w:rPr>
          <w:rFonts w:ascii="Arial" w:cs="Arial" w:eastAsia="Arial" w:hAnsi="Arial"/>
          <w:sz w:val="22"/>
          <w:szCs w:val="22"/>
        </w:rPr>
        <w:t xml:space="preserve">Convex optimization constrained so aggregated imputed data matches bulk means. At 72% dropout, outperforms MAGIC, scImpute, VIPER, SAVER.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scDTL (2024): </w:t>
      </w:r>
      <w:r>
        <w:rPr>
          <w:rFonts w:ascii="Arial" w:cs="Arial" w:eastAsia="Arial" w:hAnsi="Arial"/>
          <w:sz w:val="22"/>
          <w:szCs w:val="22"/>
        </w:rPr>
        <w:t xml:space="preserve">Denoising autoencoder pre-trained on bulk RNA-seq, then domain adaptation via MMD loss to align with single-cell embeddings.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Caution: </w:t>
      </w:r>
      <w:r>
        <w:rPr>
          <w:rFonts w:ascii="Arial" w:cs="Arial" w:eastAsia="Arial" w:hAnsi="Arial"/>
          <w:sz w:val="22"/>
          <w:szCs w:val="22"/>
        </w:rPr>
        <w:t xml:space="preserve">Svensson (2020) argued droplet data is not zero-inflated—many “dropouts” are expected sampling zeros. Imputation risks creating false gene-gene correlations.</w:t>
      </w:r>
    </w:p>
    <w:p>
      <w:pPr>
        <w:pStyle w:val="Heading2"/>
      </w:pPr>
      <w:r>
        <w:t xml:space="preserve">2.7  Long-Read Isoform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Standard 10x captures only 3′ ends—alternative splicing is invisible.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 infrastructure: </w:t>
      </w:r>
      <w:r>
        <w:rPr>
          <w:rFonts w:ascii="Arial" w:cs="Arial" w:eastAsia="Arial" w:hAnsi="Arial"/>
          <w:sz w:val="22"/>
          <w:szCs w:val="22"/>
        </w:rPr>
        <w:t xml:space="preserve">GENCODE, RefSeq, SQANTI annotations built from bulk long-read RNA-seq.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FLAMES/FLAMESv2: </w:t>
      </w:r>
      <w:r>
        <w:rPr>
          <w:rFonts w:ascii="Arial" w:cs="Arial" w:eastAsia="Arial" w:hAnsi="Arial"/>
          <w:sz w:val="22"/>
          <w:szCs w:val="22"/>
        </w:rPr>
        <w:t xml:space="preserve">Single-cell isoform analysis via 10x + Nanopore. Detects 3–14× more novel junctions than short reads.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Longcell (2025): </w:t>
      </w:r>
      <w:r>
        <w:rPr>
          <w:rFonts w:ascii="Arial" w:cs="Arial" w:eastAsia="Arial" w:hAnsi="Arial"/>
          <w:sz w:val="22"/>
          <w:szCs w:val="22"/>
        </w:rPr>
        <w:t xml:space="preserve">Statistical framework for isoform quantification from spatially barcoded Nanopore reads.</w:t>
      </w:r>
    </w:p>
    <w:p>
      <w:r>
        <w:br w:type="page"/>
      </w:r>
    </w:p>
    <w:p>
      <w:pPr>
        <w:pBdr>
          <w:bottom w:val="single" w:color="1B4F72" w:sz="6" w:space="6"/>
        </w:pBdr>
        <w:spacing w:after="12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PART III: BULK AS CALIBRATION LENS FOR sc BATCH EFFECTS</w:t>
      </w:r>
    </w:p>
    <w:p>
      <w:pPr>
        <w:pStyle w:val="Heading2"/>
      </w:pPr>
      <w:r>
        <w:t xml:space="preserve">3.1  Matched Bulk Exposes Hidden Artifacts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 et al. (2026): </w:t>
      </w:r>
      <w:r>
        <w:rPr>
          <w:rFonts w:ascii="Arial" w:cs="Arial" w:eastAsia="Arial" w:hAnsi="Arial"/>
          <w:sz w:val="22"/>
          <w:szCs w:val="22"/>
        </w:rPr>
        <w:t xml:space="preserve">30 BAL donors, &gt;240K cells. 557 reproducibly discordant genes (|log₂FC|&gt;1, FDR&lt;0.05) between real bulk and matched pseudobulk.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PC1 = technology, not biology. </w:t>
      </w:r>
      <w:r>
        <w:rPr>
          <w:rFonts w:ascii="Arial" w:cs="Arial" w:eastAsia="Arial" w:hAnsi="Arial"/>
          <w:sz w:val="22"/>
          <w:szCs w:val="22"/>
        </w:rPr>
        <w:t xml:space="preserve">Sparse PCA separates samples by modality (bulk vs. pseudobulk); biological heterogeneity only on PC2.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Pseudobulk-enriched genes: </w:t>
      </w:r>
      <w:r>
        <w:rPr>
          <w:rFonts w:ascii="Arial" w:cs="Arial" w:eastAsia="Arial" w:hAnsi="Arial"/>
          <w:sz w:val="22"/>
          <w:szCs w:val="22"/>
        </w:rPr>
        <w:t xml:space="preserve">Mitochondrial function, cytoplasmic translation (intracellular processes).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Bulk-enriched genes: </w:t>
      </w:r>
      <w:r>
        <w:rPr>
          <w:rFonts w:ascii="Arial" w:cs="Arial" w:eastAsia="Arial" w:hAnsi="Arial"/>
          <w:sz w:val="22"/>
          <w:szCs w:val="22"/>
        </w:rPr>
        <w:t xml:space="preserve">Cell-cell communication, ECM interactions, tissue-level dynamics lost during dissociation.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Squair et al. (2021): </w:t>
      </w:r>
      <w:r>
        <w:rPr>
          <w:rFonts w:ascii="Arial" w:cs="Arial" w:eastAsia="Arial" w:hAnsi="Arial"/>
          <w:sz w:val="22"/>
          <w:szCs w:val="22"/>
        </w:rPr>
        <w:t xml:space="preserve">18 matched datasets confirm single-cell DE methods produce systematic false positives for highly expressed genes.</w:t>
      </w:r>
    </w:p>
    <w:p>
      <w:pPr>
        <w:pStyle w:val="Heading2"/>
      </w:pPr>
      <w:r>
        <w:t xml:space="preserve">3.2  Calibration Methods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DeMixSC</w:t>
      </w:r>
      <w:r>
        <w:rPr>
          <w:rFonts w:ascii="Arial" w:cs="Arial" w:eastAsia="Arial" w:hAnsi="Arial"/>
          <w:sz w:val="22"/>
          <w:szCs w:val="22"/>
        </w:rPr>
        <w:t xml:space="preserve"> (Genome Research, 2025)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Requires small matched bulk/sc benchmark dataset.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Partitions genes into G1 (concordant) and G2 (discordant); rescales G2 before deconvolution.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MAE = 0.03, Spearman r = 0.75 on 24 matched retinal samples.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CIBERSORTx</w:t>
      </w:r>
      <w:r>
        <w:rPr>
          <w:rFonts w:ascii="Arial" w:cs="Arial" w:eastAsia="Arial" w:hAnsi="Arial"/>
          <w:sz w:val="22"/>
          <w:szCs w:val="22"/>
        </w:rPr>
        <w:t xml:space="preserve">: S-mode (adjusts sc signatures → bulk characteristics) and B-mode (adjusts bulk → full-length protocol signatures).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ReDeconv</w:t>
      </w:r>
      <w:r>
        <w:rPr>
          <w:rFonts w:ascii="Arial" w:cs="Arial" w:eastAsia="Arial" w:hAnsi="Arial"/>
          <w:sz w:val="22"/>
          <w:szCs w:val="22"/>
        </w:rPr>
        <w:t xml:space="preserve"> (2025): Introduces CLTS normalization preserving transcriptome size differences between cell types. Corrects three bias types: scaling (Type-I), gene length (Type-II), variance (Type-III).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Bisque</w:t>
      </w:r>
      <w:r>
        <w:rPr>
          <w:rFonts w:ascii="Arial" w:cs="Arial" w:eastAsia="Arial" w:hAnsi="Arial"/>
          <w:sz w:val="22"/>
          <w:szCs w:val="22"/>
        </w:rPr>
        <w:t xml:space="preserve">: Learns gene-specific transformations between bulk and single-cell. R = 0.923 on matched adipose tissue data.</w:t>
      </w:r>
    </w:p>
    <w:p>
      <w:pPr>
        <w:pStyle w:val="Heading2"/>
      </w:pPr>
      <w:r>
        <w:t xml:space="preserve">3.3  Transfer Learning: Bulk → Single-Cell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SAVER-X (2019): </w:t>
      </w:r>
      <w:r>
        <w:rPr>
          <w:rFonts w:ascii="Arial" w:cs="Arial" w:eastAsia="Arial" w:hAnsi="Arial"/>
          <w:sz w:val="22"/>
          <w:szCs w:val="22"/>
        </w:rPr>
        <w:t xml:space="preserve">Deep autoencoder pre-trained on large scRNA-seq + Bayesian shrinkage. Cross-species transfer works (mouse → human).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scDTL (2024): </w:t>
      </w:r>
      <w:r>
        <w:rPr>
          <w:rFonts w:ascii="Arial" w:cs="Arial" w:eastAsia="Arial" w:hAnsi="Arial"/>
          <w:sz w:val="22"/>
          <w:szCs w:val="22"/>
        </w:rPr>
        <w:t xml:space="preserve">Denoising autoencoder trained on bulk RNA-seq first. Domain adaptation via MMD loss. Outperforms all baselines at 40% dropout across 8 datasets.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SCRABBLE: </w:t>
      </w:r>
      <w:r>
        <w:rPr>
          <w:rFonts w:ascii="Arial" w:cs="Arial" w:eastAsia="Arial" w:hAnsi="Arial"/>
          <w:sz w:val="22"/>
          <w:szCs w:val="22"/>
        </w:rPr>
        <w:t xml:space="preserve">Convex optimization with bulk constraint (aggregated imputed data must match bulk means).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Bubble, scINRB, SIMPLEs-B: </w:t>
      </w:r>
      <w:r>
        <w:rPr>
          <w:rFonts w:ascii="Arial" w:cs="Arial" w:eastAsia="Arial" w:hAnsi="Arial"/>
          <w:sz w:val="22"/>
          <w:szCs w:val="22"/>
        </w:rPr>
        <w:t xml:space="preserve">Various autoencoder/NMF approaches constrained by bulk expression data.</w:t>
      </w:r>
    </w:p>
    <w:p>
      <w:pPr>
        <w:pStyle w:val="Heading2"/>
      </w:pPr>
      <w:r>
        <w:t xml:space="preserve">3.4  Classic Bulk Methods Adapted for sc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ComBat-seq: </w:t>
      </w:r>
      <w:r>
        <w:rPr>
          <w:rFonts w:ascii="Arial" w:cs="Arial" w:eastAsia="Arial" w:hAnsi="Arial"/>
          <w:sz w:val="22"/>
          <w:szCs w:val="22"/>
        </w:rPr>
        <w:t xml:space="preserve">Negative binomial extension. TPR = 0.89, but achieves little cross-technology mixing—underperforms Harmony, Seurat 3.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scMerge (RUV adaptation): </w:t>
      </w:r>
      <w:r>
        <w:rPr>
          <w:rFonts w:ascii="Arial" w:cs="Arial" w:eastAsia="Arial" w:hAnsi="Arial"/>
          <w:sz w:val="22"/>
          <w:szCs w:val="22"/>
        </w:rPr>
        <w:t xml:space="preserve">Identifies 1,076 human / 826 mouse stably expressed genes (scSEGs) as negative controls. Uses fastRUVIII with pseudo-replicates.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RUV-III-NB: </w:t>
      </w:r>
      <w:r>
        <w:rPr>
          <w:rFonts w:ascii="Arial" w:cs="Arial" w:eastAsia="Arial" w:hAnsi="Arial"/>
          <w:sz w:val="22"/>
          <w:szCs w:val="22"/>
        </w:rPr>
        <w:t xml:space="preserve">RUV extended to negative binomial for scRNA-seq, returning adjusted counts for downstream DE/pseudotime.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ZINB-WaVE: </w:t>
      </w:r>
      <w:r>
        <w:rPr>
          <w:rFonts w:ascii="Arial" w:cs="Arial" w:eastAsia="Arial" w:hAnsi="Arial"/>
          <w:sz w:val="22"/>
          <w:szCs w:val="22"/>
        </w:rPr>
        <w:t xml:space="preserve">Zero-inflated NB generalization of RUV. Posterior weights unlock bulk tools (edgeR, DESeq2) for single-cell applications.</w:t>
      </w:r>
    </w:p>
    <w:p>
      <w:pPr>
        <w:pStyle w:val="Heading2"/>
      </w:pPr>
      <w:r>
        <w:t xml:space="preserve">3.5  Bulk Resolves Biology vs. Artifact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Bulk RNA-seq avoids dissociation, captures full-length transcripts, and has well-characterized noise: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Dissociation proof: </w:t>
      </w:r>
      <w:r>
        <w:rPr>
          <w:rFonts w:ascii="Arial" w:cs="Arial" w:eastAsia="Arial" w:hAnsi="Arial"/>
          <w:sz w:val="22"/>
          <w:szCs w:val="22"/>
        </w:rPr>
        <w:t xml:space="preserve">smFISH shows Fos in 27/75 dissociated muscle stem cells vs. 0/80 in intact muscle (Van den Brink 2017).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512 stress genes</w:t>
      </w:r>
      <w:r>
        <w:rPr>
          <w:rFonts w:ascii="Arial" w:cs="Arial" w:eastAsia="Arial" w:hAnsi="Arial"/>
          <w:sz w:val="22"/>
          <w:szCs w:val="22"/>
        </w:rPr>
        <w:t xml:space="preserve"> defined by O’Flanagan et al. (2019) across 155K cells.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Denisenko et al. (2020): </w:t>
      </w:r>
      <w:r>
        <w:rPr>
          <w:rFonts w:ascii="Arial" w:cs="Arial" w:eastAsia="Arial" w:hAnsi="Arial"/>
          <w:sz w:val="22"/>
          <w:szCs w:val="22"/>
        </w:rPr>
        <w:t xml:space="preserve">15 bulk profiles + 77K sc + 98K sn from mouse kidney establish that stress induction stems from dissociation protocol itself.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bias: </w:t>
      </w:r>
      <w:r>
        <w:rPr>
          <w:rFonts w:ascii="Arial" w:cs="Arial" w:eastAsia="Arial" w:hAnsi="Arial"/>
          <w:sz w:val="22"/>
          <w:szCs w:val="22"/>
        </w:rPr>
        <w:t xml:space="preserve">10x dropout ratios 1.3–1.4× higher than Smart-seq2; Smart-seq2 pseudobulk more closely resembles real bulk.</w:t>
      </w:r>
    </w:p>
    <w:p>
      <w:pPr>
        <w:pStyle w:val="Heading2"/>
      </w:pPr>
      <w:r>
        <w:t xml:space="preserve">3.6  Spike-ins: Limited Utility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BASiCS: </w:t>
      </w:r>
      <w:r>
        <w:rPr>
          <w:rFonts w:ascii="Arial" w:cs="Arial" w:eastAsia="Arial" w:hAnsi="Arial"/>
          <w:sz w:val="22"/>
          <w:szCs w:val="22"/>
        </w:rPr>
        <w:t xml:space="preserve">Uses ERCC spike-in concentrations to estimate capture efficiencies, decomposing technical vs. biological variability.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 (Tung et al. 2017): </w:t>
      </w:r>
      <w:r>
        <w:rPr>
          <w:rFonts w:ascii="Arial" w:cs="Arial" w:eastAsia="Arial" w:hAnsi="Arial"/>
          <w:sz w:val="22"/>
          <w:szCs w:val="22"/>
        </w:rPr>
        <w:t xml:space="preserve">ERCC counts differ significantly between batches (P&lt;0.001) and across individuals (P=0.08). Biased estimates expected.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Impractical for droplet platforms: </w:t>
      </w:r>
      <w:r>
        <w:rPr>
          <w:rFonts w:ascii="Arial" w:cs="Arial" w:eastAsia="Arial" w:hAnsi="Arial"/>
          <w:sz w:val="22"/>
          <w:szCs w:val="22"/>
        </w:rPr>
        <w:t xml:space="preserve">Variable droplet volumes, competition for reads, &lt;46/92 ERCCs detected per cell.</w:t>
      </w:r>
    </w:p>
    <w:p>
      <w:pPr>
        <w:pStyle w:val="Heading2"/>
      </w:pPr>
      <w:r>
        <w:t xml:space="preserve">3.7  Experimental Design: The Pilot Pairing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Recommended Protocol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scRNA-seq for a minimal subset (~6 donors) of bulk samples. Construct in-study reference. Identify discordant genes. Apply corrections to full cohort. Achieves substantial calibration at modest cost.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Tung et al. design: </w:t>
      </w:r>
      <w:r>
        <w:rPr>
          <w:rFonts w:ascii="Arial" w:cs="Arial" w:eastAsia="Arial" w:hAnsi="Arial"/>
          <w:sz w:val="22"/>
          <w:szCs w:val="22"/>
        </w:rPr>
        <w:t xml:space="preserve">Each sc batch includes matching bulk from same reagents → direct quantification of technical variation.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BUSseq reference panel: </w:t>
      </w:r>
      <w:r>
        <w:rPr>
          <w:rFonts w:ascii="Arial" w:cs="Arial" w:eastAsia="Arial" w:hAnsi="Arial"/>
          <w:sz w:val="22"/>
          <w:szCs w:val="22"/>
        </w:rPr>
        <w:t xml:space="preserve">Common reference in every batch guarantees valid separation of batch from biology—bulk can serve as that reference.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Chain-type designs: </w:t>
      </w:r>
      <w:r>
        <w:rPr>
          <w:rFonts w:ascii="Arial" w:cs="Arial" w:eastAsia="Arial" w:hAnsi="Arial"/>
          <w:sz w:val="22"/>
          <w:szCs w:val="22"/>
        </w:rPr>
        <w:t xml:space="preserve">Adjacent batches share overlapping cell types. Mathematically valid correction foundation.</w:t>
      </w:r>
    </w:p>
    <w:p>
      <w:pPr>
        <w:pStyle w:val="Heading2"/>
      </w:pPr>
      <w:r>
        <w:t xml:space="preserve">3.8  Emerging Frontier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 models (scGPT, scPRINT): </w:t>
      </w:r>
      <w:r>
        <w:rPr>
          <w:rFonts w:ascii="Arial" w:cs="Arial" w:eastAsia="Arial" w:hAnsi="Arial"/>
          <w:sz w:val="22"/>
          <w:szCs w:val="22"/>
        </w:rPr>
        <w:t xml:space="preserve">Zero-shot batch correction, but none incorporate bulk pre-training—a notable gap.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ComBat-ref (2024): </w:t>
      </w:r>
      <w:r>
        <w:rPr>
          <w:rFonts w:ascii="Arial" w:cs="Arial" w:eastAsia="Arial" w:hAnsi="Arial"/>
          <w:sz w:val="22"/>
          <w:szCs w:val="22"/>
        </w:rPr>
        <w:t xml:space="preserve">Selects lowest-dispersion batch as anchor; naturally supports using a bulk batch as reference.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RBET (2025): </w:t>
      </w:r>
      <w:r>
        <w:rPr>
          <w:rFonts w:ascii="Arial" w:cs="Arial" w:eastAsia="Arial" w:hAnsi="Arial"/>
          <w:sz w:val="22"/>
          <w:szCs w:val="22"/>
        </w:rPr>
        <w:t xml:space="preserve">Uses reference gene expression patterns (potentially bulk-derived) to evaluate correction quality with overcorrection sensitivity.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 et al. (Nature Computational Science, Feb 2026): </w:t>
      </w:r>
      <w:r>
        <w:rPr>
          <w:rFonts w:ascii="Arial" w:cs="Arial" w:eastAsia="Arial" w:hAnsi="Arial"/>
          <w:sz w:val="22"/>
          <w:szCs w:val="22"/>
        </w:rPr>
        <w:t xml:space="preserve">Calls for informed modeling of technical vs. biological variation—implicitly advocating bulk-informed approaches.</w:t>
      </w:r>
    </w:p>
    <w:p>
      <w:r>
        <w:br w:type="page"/>
      </w:r>
    </w:p>
    <w:p>
      <w:pPr>
        <w:pBdr>
          <w:bottom w:val="single" w:color="1B4F72" w:sz="6" w:space="6"/>
        </w:pBdr>
        <w:spacing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SYNTHESIS AND RECOMMENDATIONS</w:t>
      </w:r>
    </w:p>
    <w:p>
      <w:pPr>
        <w:pStyle w:val="Heading2"/>
      </w:pPr>
      <w:r>
        <w:t xml:space="preserve">Three Overarching Findings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Most correction methods are poorly calibrated. </w:t>
      </w:r>
      <w:r>
        <w:rPr>
          <w:rFonts w:ascii="Arial" w:cs="Arial" w:eastAsia="Arial" w:hAnsi="Arial"/>
          <w:sz w:val="22"/>
          <w:szCs w:val="22"/>
        </w:rPr>
        <w:t xml:space="preserve">7/8 create artifacts under null conditions. Only Harmony is safe as a default. Evaluation metrics (silhouette-based) are themselves unreliable.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 and single-cell are symbiotic, not successive. </w:t>
      </w:r>
      <w:r>
        <w:rPr>
          <w:rFonts w:ascii="Arial" w:cs="Arial" w:eastAsia="Arial" w:hAnsi="Arial"/>
          <w:sz w:val="22"/>
          <w:szCs w:val="22"/>
        </w:rPr>
        <w:t xml:space="preserve">Bulk provides statistical rigor (pseudobulk DE), knowledge bases (pathways, isoforms, atlases), and validation ground truth. Single-cell provides cellular resolution.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critical gap is a bulk-informed batch correction framework. </w:t>
      </w:r>
      <w:r>
        <w:rPr>
          <w:rFonts w:ascii="Arial" w:cs="Arial" w:eastAsia="Arial" w:hAnsi="Arial"/>
          <w:sz w:val="22"/>
          <w:szCs w:val="22"/>
        </w:rPr>
        <w:t xml:space="preserve">No integrated tool uses bulk-derived gene-level variance, expression distributions, or cross-platform bias models as priors for scRNA-seq integration.</w:t>
      </w:r>
    </w:p>
    <w:p>
      <w:pPr>
        <w:spacing w:after="80"/>
      </w:pPr>
    </w:p>
    <w:p>
      <w:pPr>
        <w:pStyle w:val="Heading2"/>
      </w:pPr>
      <w:r>
        <w:t xml:space="preserve">Immediate Actions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Harmony</w:t>
      </w:r>
      <w:r>
        <w:rPr>
          <w:rFonts w:ascii="Arial" w:cs="Arial" w:eastAsia="Arial" w:hAnsi="Arial"/>
          <w:sz w:val="22"/>
          <w:szCs w:val="22"/>
        </w:rPr>
        <w:t xml:space="preserve"> for routine batch correction;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scANVI</w:t>
      </w:r>
      <w:r>
        <w:rPr>
          <w:rFonts w:ascii="Arial" w:cs="Arial" w:eastAsia="Arial" w:hAnsi="Arial"/>
          <w:sz w:val="22"/>
          <w:szCs w:val="22"/>
        </w:rPr>
        <w:t xml:space="preserve"> for atlas-scale integration with partial labels.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Perform DE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pseudobulk + DESeq2/edgeR</w:t>
      </w:r>
      <w:r>
        <w:rPr>
          <w:rFonts w:ascii="Arial" w:cs="Arial" w:eastAsia="Arial" w:hAnsi="Arial"/>
          <w:sz w:val="22"/>
          <w:szCs w:val="22"/>
        </w:rPr>
        <w:t xml:space="preserve">—never on corrected expression matrices.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Adopt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pilot pairing strategy</w:t>
      </w:r>
      <w:r>
        <w:rPr>
          <w:rFonts w:ascii="Arial" w:cs="Arial" w:eastAsia="Arial" w:hAnsi="Arial"/>
          <w:sz w:val="22"/>
          <w:szCs w:val="22"/>
        </w:rPr>
        <w:t xml:space="preserve">: matched bulk for ~6 donors of your scRNA-seq samples.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ssGSEA/GSVA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AUCell or UCell</w:t>
      </w:r>
      <w:r>
        <w:rPr>
          <w:rFonts w:ascii="Arial" w:cs="Arial" w:eastAsia="Arial" w:hAnsi="Arial"/>
          <w:sz w:val="22"/>
          <w:szCs w:val="22"/>
        </w:rPr>
        <w:t xml:space="preserve"> for gene signature scoring.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Remove/downweight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~557 known discordant genes</w:t>
      </w:r>
      <w:r>
        <w:rPr>
          <w:rFonts w:ascii="Arial" w:cs="Arial" w:eastAsia="Arial" w:hAnsi="Arial"/>
          <w:sz w:val="22"/>
          <w:szCs w:val="22"/>
        </w:rPr>
        <w:t xml:space="preserve"> in cross-platform analyses.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Prioritize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experimental design</w:t>
      </w:r>
      <w:r>
        <w:rPr>
          <w:rFonts w:ascii="Arial" w:cs="Arial" w:eastAsia="Arial" w:hAnsi="Arial"/>
          <w:sz w:val="22"/>
          <w:szCs w:val="22"/>
        </w:rPr>
        <w:t xml:space="preserve"> (randomization, multiplexing, chain-type) over computational correction.</w:t>
      </w:r>
    </w:p>
    <w:p>
      <w:pPr>
        <w:spacing w:after="80"/>
      </w:pPr>
    </w:p>
    <w:p>
      <w:pPr>
        <w:pStyle w:val="Heading2"/>
      </w:pPr>
      <w:r>
        <w:t xml:space="preserve">Research Opportunities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Develop frameworks using bulk-derived gene-level variance estimates as priors for scRNA-seq batch correction.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Incorporate bulk pre-training into single-cell foundation models.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standardized discordant gene databases across tissues and platforms.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Adopt BRAS and RBET metrics to replace silhouette-based evaluation.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scRNA-seq Batch Effects &amp; Bulk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2026-03-18T14:02:30.173Z</dcterms:created>
  <dcterms:modified xsi:type="dcterms:W3CDTF">2026-03-18T14:02:30.174Z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