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46 × 24 × 17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3. Комплектующие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42 × 17 (кварц на плате)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13,40</w:t>
            </w:r>
          </w:p>
        </w:tc>
      </w:tr>
    </w:tbl>
    <w:p>
      <w:pPr>
        <w:pStyle w:val="Heading1"/>
      </w:pPr>
      <w:r>
        <w:t>4.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2.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мембрану приклеить снаружи.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Надеть крышку на паз (бортик 0,5 мм), клей не нужен.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5.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46 × 24 × 17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43 × 21 × 12,4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съёмная: бортик 0,5 мм в паз + паз под ноготь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Кромки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скруглены R1,2 сверху и снизу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Место под RTC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42 × 17 × 6 мм, отдельный слой над АКБ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Крышка съёмная: бортик 0,5 мм входит в паз, паз под ноготь на переднем торце. Клей не нужен.</w:t>
      </w:r>
    </w:p>
    <w:p>
      <w:pPr>
        <w:pStyle w:val="Heading1"/>
      </w:pPr>
      <w:r>
        <w:t>6. Прошивка</w:t>
      </w:r>
    </w:p>
    <w:p>
      <w:pPr>
        <w:pStyle w:val="Heading2"/>
      </w:pPr>
      <w:r>
        <w:t>6.1.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6.2.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6.3.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7.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надевания крышки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8.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FOB-1_3d_side.png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3D-вид с монетой для масштаба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FOB-1_membrane_2wire.png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узел мембранной кнопки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