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⏳ בנייה אינקרמנטלית (ערוץ-אחד-בכל-פעם)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buildNextAsset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 אחד בכל קריאה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createCampaignShell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buildOneAsset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📤 פרסום מרובה-גרסאות (אורגני/ממומן/סרטון)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publishVariants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מפרסם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כמה גרסאות בבת-אחת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(לא רק מנצח) בכל פלטפורמה: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אורגני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sendToChannel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ממומן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 ad-creative, env-driven)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סרטון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🏆 בחירת-מנצח אוטומטית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autoPickWinner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לפי ביצועים (conversions&gt;clicks&gt;impressions),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