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UI ניהול (`/templates`)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עמוד ניהול RTL עם 3 טאבים (WhatsApp · מייל · תשובות שמורות) — מציג מובנות+מותאמות עם תגיות-מקור (מובנה/מותאם/דורס), עורך מודאלי להוספה/עריכה/מחיקה, ו"שכפל כמותאם" מתבנית מובנית.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/api/templates/list</w:t>
      </w:r>
      <w:r>
        <w:rPr>
          <w:rFonts w:ascii="Arial" w:hAnsi="Arial"/>
          <w:b w:val="0"/>
          <w:sz w:val="22"/>
          <w:rtl w:val="1"/>
          <w:rFonts w:cs="Arial"/>
        </w:rPr>
        <w:t xml:space="preserve"> (קטלוג ממוזג ל-UI)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GET/POST/DELETE /api/canned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ה-webhook הנכנס כבר היה קיים (app/api/webhooks/whatsapp) ומנתב אופרטורים; נוסף רק יוצר-הקישור: route app/api/bot/link + כרטיס במסך /approvals.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workspace_id, role='operator'), onConflict (channel,identifier). env: WHATSAPP_VERIFY_TOKEN + DEFAULT_WORKSPACE_ID.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פנייה קרה (/api/outreach) עברה למתג אוטונומיה אחיד. בסיס בטוח = 'מאשר' (enqueue ל-approval_queue + התראה, בדיוק כמו קודם — אין רגרסיה). 'אוטופיילוט' (טיוטה→שליחה מיידית דרך approveAndRun) מופעל אך ורק כאשר sdr.outreach מוגדר במפורש ל-autopilot עם risk_ack=true; אחרת המערכת מורידה ל'מאשר'. trust_level לבדו לעולם לא שולח outbound קר לבד. תשתית: autonomy_settings (supabase/autonomy.sql), lib/autonomy/*. inbound נשאר כפי שהיה (trust=pro=auto-reply).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runExecutor (שליחת פניות מאושרות) + runLifecycle (תזכורות שבזמנן). לא נפתחת פנייה קרה חדשה — שני הליבות פועלות רק על פריטים שהמתג כבר אישר. מאפשר ל-hub לקדם את ה-pipeline.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/autonomy (admin/first-workspace scoped).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