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655458" w14:paraId="1314E97B" wp14:textId="3FF357D5">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1"/>
          <w:bCs w:val="1"/>
          <w:i w:val="0"/>
          <w:iCs w:val="0"/>
          <w:caps w:val="0"/>
          <w:smallCaps w:val="0"/>
          <w:noProof w:val="0"/>
          <w:color w:val="000000" w:themeColor="text1" w:themeTint="FF" w:themeShade="FF"/>
          <w:sz w:val="36"/>
          <w:szCs w:val="36"/>
          <w:lang w:val="nl-NL"/>
        </w:rPr>
      </w:pPr>
      <w:r w:rsidRPr="51655458" w:rsidR="588D72B2">
        <w:rPr>
          <w:rFonts w:ascii="Avenir Next LT Pro" w:hAnsi="Avenir Next LT Pro" w:eastAsia="Avenir Next LT Pro" w:cs="Avenir Next LT Pro"/>
          <w:b w:val="1"/>
          <w:bCs w:val="1"/>
          <w:i w:val="0"/>
          <w:iCs w:val="0"/>
          <w:caps w:val="0"/>
          <w:smallCaps w:val="0"/>
          <w:noProof w:val="0"/>
          <w:color w:val="000000" w:themeColor="text1" w:themeTint="FF" w:themeShade="FF"/>
          <w:sz w:val="36"/>
          <w:szCs w:val="36"/>
          <w:lang w:val="nl-NL"/>
        </w:rPr>
        <w:t>'T</w:t>
      </w:r>
      <w:r w:rsidRPr="51655458" w:rsidR="588D72B2">
        <w:rPr>
          <w:rFonts w:ascii="Avenir Next LT Pro" w:hAnsi="Avenir Next LT Pro" w:eastAsia="Avenir Next LT Pro" w:cs="Avenir Next LT Pro"/>
          <w:b w:val="1"/>
          <w:bCs w:val="1"/>
          <w:i w:val="0"/>
          <w:iCs w:val="0"/>
          <w:caps w:val="0"/>
          <w:smallCaps w:val="0"/>
          <w:noProof w:val="0"/>
          <w:color w:val="000000" w:themeColor="text1" w:themeTint="FF" w:themeShade="FF"/>
          <w:sz w:val="36"/>
          <w:szCs w:val="36"/>
          <w:lang w:val="nl-NL"/>
        </w:rPr>
        <w:t xml:space="preserve"> </w:t>
      </w:r>
      <w:r w:rsidRPr="51655458" w:rsidR="202C7330">
        <w:rPr>
          <w:rFonts w:ascii="Avenir Next LT Pro" w:hAnsi="Avenir Next LT Pro" w:eastAsia="Avenir Next LT Pro" w:cs="Avenir Next LT Pro"/>
          <w:b w:val="1"/>
          <w:bCs w:val="1"/>
          <w:i w:val="0"/>
          <w:iCs w:val="0"/>
          <w:caps w:val="0"/>
          <w:smallCaps w:val="0"/>
          <w:noProof w:val="0"/>
          <w:color w:val="000000" w:themeColor="text1" w:themeTint="FF" w:themeShade="FF"/>
          <w:sz w:val="36"/>
          <w:szCs w:val="36"/>
          <w:lang w:val="nl-NL"/>
        </w:rPr>
        <w:t>Reken</w:t>
      </w:r>
      <w:r w:rsidRPr="51655458" w:rsidR="588D72B2">
        <w:rPr>
          <w:rFonts w:ascii="Avenir Next LT Pro" w:hAnsi="Avenir Next LT Pro" w:eastAsia="Avenir Next LT Pro" w:cs="Avenir Next LT Pro"/>
          <w:b w:val="1"/>
          <w:bCs w:val="1"/>
          <w:i w:val="0"/>
          <w:iCs w:val="0"/>
          <w:caps w:val="0"/>
          <w:smallCaps w:val="0"/>
          <w:noProof w:val="0"/>
          <w:color w:val="000000" w:themeColor="text1" w:themeTint="FF" w:themeShade="FF"/>
          <w:sz w:val="36"/>
          <w:szCs w:val="36"/>
          <w:lang w:val="nl-NL"/>
        </w:rPr>
        <w:t>hulpje</w:t>
      </w:r>
    </w:p>
    <w:p xmlns:wp14="http://schemas.microsoft.com/office/word/2010/wordml" w:rsidP="51655458" w14:paraId="20F6B374" wp14:textId="48E2E3D5">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pPr>
      <w:r w:rsidRPr="51655458" w:rsidR="5835F2BF">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 xml:space="preserve">1. </w:t>
      </w:r>
      <w:r w:rsidRPr="51655458" w:rsidR="6B35CA3E">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Startbestanden openen</w:t>
      </w:r>
    </w:p>
    <w:p xmlns:wp14="http://schemas.microsoft.com/office/word/2010/wordml" w:rsidP="51655458" w14:paraId="7D333CC6" wp14:textId="274E7DBA">
      <w:p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51655458" w:rsidR="5835F2BF">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Voor het ontwikkelen van de webapplicatie hebben we een aantal bestanden nodig. </w:t>
      </w:r>
      <w:r w:rsidRPr="51655458" w:rsidR="7703E5C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Start</w:t>
      </w:r>
      <w:r w:rsidRPr="51655458" w:rsidR="1D463D91">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daarom vanuit de startbestanden die aangeleverd werden via Canvas. </w:t>
      </w:r>
      <w:r w:rsidRPr="51655458" w:rsidR="7703E5C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w:t>
      </w:r>
    </w:p>
    <w:p xmlns:wp14="http://schemas.microsoft.com/office/word/2010/wordml" w:rsidP="013D228D" w14:paraId="07FE06D8" wp14:textId="6C55B43E">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p>
    <w:p xmlns:wp14="http://schemas.microsoft.com/office/word/2010/wordml" w:rsidP="73DC79D7" w14:paraId="22316297" wp14:textId="44A19D56">
      <w:pPr>
        <w:spacing w:after="160" w:line="259" w:lineRule="auto"/>
        <w:rPr>
          <w:rFonts w:ascii="Avenir Next LT Pro" w:hAnsi="Avenir Next LT Pro" w:eastAsia="Avenir Next LT Pro" w:cs="Avenir Next LT Pro"/>
          <w:b w:val="0"/>
          <w:bCs w:val="0"/>
          <w:i w:val="0"/>
          <w:iCs w:val="0"/>
          <w:caps w:val="0"/>
          <w:smallCaps w:val="0"/>
          <w:noProof w:val="0"/>
          <w:color w:val="000000" w:themeColor="text1" w:themeTint="FF" w:themeShade="FF"/>
          <w:sz w:val="28"/>
          <w:szCs w:val="28"/>
          <w:lang w:val="nl-NL"/>
        </w:rPr>
      </w:pPr>
      <w:r w:rsidRPr="73DC79D7" w:rsidR="6EF0FACD">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2. _</w:t>
      </w:r>
      <w:r w:rsidRPr="73DC79D7" w:rsidR="0368E13F">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Rekenhulpje</w:t>
      </w:r>
      <w:r w:rsidRPr="73DC79D7" w:rsidR="6EF0FACD">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Layout</w:t>
      </w:r>
    </w:p>
    <w:p xmlns:wp14="http://schemas.microsoft.com/office/word/2010/wordml" w:rsidP="73DC79D7" w14:paraId="2EF04DCE" wp14:textId="06F788FE">
      <w:p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Maak een extra lay-out template page bij met als naam _</w:t>
      </w:r>
      <w:r w:rsidRPr="73DC79D7" w:rsidR="3C912206">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Reken</w:t>
      </w:r>
      <w:r w:rsidRPr="73DC79D7" w:rsidR="7C672EBE">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Hulpje</w:t>
      </w:r>
      <w:r w:rsidRPr="73DC79D7"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Layout.cshtml. </w:t>
      </w:r>
    </w:p>
    <w:p xmlns:wp14="http://schemas.microsoft.com/office/word/2010/wordml" w:rsidP="64615E5D" w14:paraId="44BA1D3D" wp14:textId="5B1DD3A5">
      <w:p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64615E5D"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Behoud de originele inhoud en bestudeer deze aandachtig</w:t>
      </w:r>
      <w:r w:rsidRPr="64615E5D" w:rsidR="0A78B061">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en pas aan waar nodig.</w:t>
      </w:r>
    </w:p>
    <w:p xmlns:wp14="http://schemas.microsoft.com/office/word/2010/wordml" w:rsidP="013D228D" w14:paraId="14A62B93" wp14:textId="6C4BD990">
      <w:p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13D228D" w:rsidR="6EF0FACD">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Merk op:</w:t>
      </w:r>
      <w:r w:rsidRPr="013D228D"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w:t>
      </w:r>
      <w:r w:rsidRPr="013D228D"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4"/>
          <w:szCs w:val="24"/>
          <w:lang w:val="nl-NL"/>
        </w:rPr>
        <w:t>~</w:t>
      </w:r>
      <w:r w:rsidRPr="013D228D" w:rsidR="6EF0FAC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is een shortcut naar de map wwwroot.</w:t>
      </w:r>
    </w:p>
    <w:p xmlns:wp14="http://schemas.microsoft.com/office/word/2010/wordml" w:rsidP="08E6401C" w14:paraId="6E9416DD" wp14:textId="26DE1635">
      <w:p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Pas de </w:t>
      </w: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layout</w:t>
      </w: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aan zodat de </w:t>
      </w: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navbar</w:t>
      </w: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zichtbaar is zoals in onderstaande afbeelding. We gebruiken hiervoor </w:t>
      </w:r>
      <w:r w:rsidRPr="08E6401C" w:rsidR="280C2E58">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Bootstrap</w:t>
      </w:r>
      <w:r w:rsidRPr="08E6401C" w:rsidR="615D405B">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 xml:space="preserve"> 5</w:t>
      </w:r>
      <w:r w:rsidRPr="08E6401C" w:rsidR="615D405B">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.1</w:t>
      </w:r>
      <w:r w:rsidRPr="08E6401C" w:rsidR="280C2E58">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w:t>
      </w:r>
    </w:p>
    <w:p xmlns:wp14="http://schemas.microsoft.com/office/word/2010/wordml" w:rsidP="08E6401C" w14:paraId="57B61340" wp14:textId="2DAF6785">
      <w:pPr>
        <w:pStyle w:val="Normal"/>
        <w:spacing w:after="160" w:line="259" w:lineRule="auto"/>
        <w:jc w:val="both"/>
      </w:pPr>
      <w:r w:rsidR="77D4D4F8">
        <w:drawing>
          <wp:inline xmlns:wp14="http://schemas.microsoft.com/office/word/2010/wordprocessingDrawing" wp14:editId="08E6401C" wp14:anchorId="622C419E">
            <wp:extent cx="4572000" cy="1905000"/>
            <wp:effectExtent l="0" t="0" r="0" b="0"/>
            <wp:docPr id="780570808" name="" title=""/>
            <wp:cNvGraphicFramePr>
              <a:graphicFrameLocks noChangeAspect="1"/>
            </wp:cNvGraphicFramePr>
            <a:graphic>
              <a:graphicData uri="http://schemas.openxmlformats.org/drawingml/2006/picture">
                <pic:pic>
                  <pic:nvPicPr>
                    <pic:cNvPr id="0" name=""/>
                    <pic:cNvPicPr/>
                  </pic:nvPicPr>
                  <pic:blipFill>
                    <a:blip r:embed="R800ea26f42984f0c">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xmlns:wp14="http://schemas.microsoft.com/office/word/2010/wordml" w:rsidP="08E6401C" w14:paraId="17AC16E1" wp14:textId="38BF7964">
      <w:pPr>
        <w:pStyle w:val="Normal"/>
        <w:spacing w:after="160" w:line="259" w:lineRule="auto"/>
        <w:jc w:val="both"/>
      </w:pPr>
      <w:r w:rsidRPr="08E6401C" w:rsidR="4311E325">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Zorg ervoor dat de nieuwe lay-out door alle bestaande en toekomstige pagina’s in gebruik genomen wordt.</w:t>
      </w:r>
    </w:p>
    <w:p xmlns:wp14="http://schemas.microsoft.com/office/word/2010/wordml" w:rsidP="08E6401C" w14:paraId="5BAE2954" wp14:textId="0D8D2C40">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1A21FCBF">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Voorzie ook dat de pagina responsief is zoals hieronder afgebeeld: </w:t>
      </w:r>
    </w:p>
    <w:p xmlns:wp14="http://schemas.microsoft.com/office/word/2010/wordml" w:rsidP="013D228D" w14:paraId="6AF8A7F8" wp14:textId="7A4BFFE7">
      <w:pPr>
        <w:pStyle w:val="Normal"/>
        <w:spacing w:after="160" w:line="259" w:lineRule="auto"/>
        <w:jc w:val="both"/>
      </w:pPr>
      <w:r w:rsidR="1A21FCBF">
        <w:drawing>
          <wp:inline xmlns:wp14="http://schemas.microsoft.com/office/word/2010/wordprocessingDrawing" wp14:editId="20AEDB95" wp14:anchorId="58682E12">
            <wp:extent cx="4572000" cy="2590800"/>
            <wp:effectExtent l="0" t="0" r="0" b="0"/>
            <wp:docPr id="1306000273" name="" title=""/>
            <wp:cNvGraphicFramePr>
              <a:graphicFrameLocks noChangeAspect="1"/>
            </wp:cNvGraphicFramePr>
            <a:graphic>
              <a:graphicData uri="http://schemas.openxmlformats.org/drawingml/2006/picture">
                <pic:pic>
                  <pic:nvPicPr>
                    <pic:cNvPr id="0" name=""/>
                    <pic:cNvPicPr/>
                  </pic:nvPicPr>
                  <pic:blipFill>
                    <a:blip r:embed="R44596bfbd3e04ceb">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xmlns:wp14="http://schemas.microsoft.com/office/word/2010/wordml" w:rsidP="08E6401C" w14:paraId="2B6A7453" wp14:textId="0C0ECB27">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pPr>
      <w:r w:rsidRPr="08E6401C" w:rsidR="7D3A3776">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3. Home pagina</w:t>
      </w:r>
    </w:p>
    <w:p xmlns:wp14="http://schemas.microsoft.com/office/word/2010/wordml" w:rsidP="08E6401C" w14:paraId="5E77497C" wp14:textId="09988412">
      <w:pPr>
        <w:bidi w:val="0"/>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1138415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Aangezien HomeController (inclusief de correcte ActionMethod) en de bijhorende view reeds bestaan, zullen we deze niet meer moeten aanmaken. We moeten wel de inhoud van de view aanpassen om de juiste werking te voorzien. </w:t>
      </w:r>
    </w:p>
    <w:p xmlns:wp14="http://schemas.microsoft.com/office/word/2010/wordml" w:rsidP="08E6401C" w14:paraId="54CE138F" wp14:textId="18473075">
      <w:pPr>
        <w:bidi w:val="0"/>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1138415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Pas de </w:t>
      </w:r>
      <w:r w:rsidRPr="08E6401C" w:rsidR="1138415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layout</w:t>
      </w:r>
      <w:r w:rsidRPr="08E6401C" w:rsidR="1138415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aan dat de inhoud van de pagina Home zichtbaar is zoals in onderstaande afbeelding. </w:t>
      </w:r>
      <w:r w:rsidRPr="08E6401C" w:rsidR="570785C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Je kan alle teksten terugvinden bij de startbestanden. </w:t>
      </w:r>
    </w:p>
    <w:p xmlns:wp14="http://schemas.microsoft.com/office/word/2010/wordml" w:rsidP="08E6401C" w14:paraId="06CFDCCC" wp14:textId="68A0B0FB">
      <w:pPr>
        <w:pStyle w:val="Normal"/>
        <w:bidi w:val="0"/>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570785C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Maak gebruik van ViewData om de titel in te stellen.</w:t>
      </w:r>
    </w:p>
    <w:p xmlns:wp14="http://schemas.microsoft.com/office/word/2010/wordml" w:rsidP="08E6401C" w14:paraId="5F670C60" wp14:textId="6EA7A85B">
      <w:pPr>
        <w:pStyle w:val="Normal"/>
        <w:bidi w:val="0"/>
        <w:spacing w:before="0" w:beforeAutospacing="off" w:after="160" w:afterAutospacing="off" w:line="259" w:lineRule="auto"/>
        <w:ind w:left="0" w:right="0"/>
        <w:jc w:val="both"/>
      </w:pPr>
      <w:r w:rsidR="570785C9">
        <w:drawing>
          <wp:inline xmlns:wp14="http://schemas.microsoft.com/office/word/2010/wordprocessingDrawing" wp14:editId="693E6CBD" wp14:anchorId="0515BDBE">
            <wp:extent cx="5695308" cy="5280025"/>
            <wp:effectExtent l="0" t="0" r="0" b="0"/>
            <wp:docPr id="1073996868" name="" title=""/>
            <wp:cNvGraphicFramePr>
              <a:graphicFrameLocks noChangeAspect="1"/>
            </wp:cNvGraphicFramePr>
            <a:graphic>
              <a:graphicData uri="http://schemas.openxmlformats.org/drawingml/2006/picture">
                <pic:pic>
                  <pic:nvPicPr>
                    <pic:cNvPr id="0" name=""/>
                    <pic:cNvPicPr/>
                  </pic:nvPicPr>
                  <pic:blipFill>
                    <a:blip r:embed="Re4991ed10bb243ea">
                      <a:extLst>
                        <a:ext xmlns:a="http://schemas.openxmlformats.org/drawingml/2006/main" uri="{28A0092B-C50C-407E-A947-70E740481C1C}">
                          <a14:useLocalDpi val="0"/>
                        </a:ext>
                      </a:extLst>
                    </a:blip>
                    <a:stretch>
                      <a:fillRect/>
                    </a:stretch>
                  </pic:blipFill>
                  <pic:spPr>
                    <a:xfrm>
                      <a:off x="0" y="0"/>
                      <a:ext cx="5695308" cy="5280025"/>
                    </a:xfrm>
                    <a:prstGeom prst="rect">
                      <a:avLst/>
                    </a:prstGeom>
                  </pic:spPr>
                </pic:pic>
              </a:graphicData>
            </a:graphic>
          </wp:inline>
        </w:drawing>
      </w:r>
    </w:p>
    <w:p xmlns:wp14="http://schemas.microsoft.com/office/word/2010/wordml" w:rsidP="08E6401C" w14:paraId="4C60BC71" wp14:textId="1E4D9993">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p>
    <w:p w:rsidR="7D3A3776" w:rsidP="08E6401C" w:rsidRDefault="7D3A3776" w14:paraId="13E49FCF" w14:textId="1480321F">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pPr>
      <w:r w:rsidRPr="73DC79D7" w:rsidR="7D3A3776">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4. Maaltafels</w:t>
      </w:r>
    </w:p>
    <w:p w:rsidR="5180AF0F" w:rsidP="73DC79D7" w:rsidRDefault="5180AF0F" w14:paraId="7D1A59E3" w14:textId="7C7DF568">
      <w:pPr>
        <w:pStyle w:val="Normal"/>
        <w:spacing w:after="160" w:line="259" w:lineRule="auto"/>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5180AF0F">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Voor het gebruik van Maaltafels (Zowel in het overzicht als in detail) moeten de juiste Controllers en Views voorzien worden.</w:t>
      </w:r>
    </w:p>
    <w:p w:rsidR="5854EF34" w:rsidP="08E6401C" w:rsidRDefault="5854EF34" w14:paraId="20E672D7" w14:textId="79C2E6BA">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pPr>
      <w:r w:rsidRPr="08E6401C" w:rsidR="5854EF34">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4.1. Overzicht</w:t>
      </w:r>
    </w:p>
    <w:p w:rsidR="7D3A3776" w:rsidP="73DC79D7" w:rsidRDefault="7D3A3776" w14:paraId="01EBCD6F" w14:textId="422E28C0">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10259441">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Wanneer men het overzicht van de maaltafels raadpleegt, zullen er 10 kaartjes getoond worden voor elke maaltafel van 1 tot en met 10. Hier</w:t>
      </w:r>
      <w:r w:rsidRPr="73DC79D7" w:rsidR="315753CA">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bij is</w:t>
      </w:r>
      <w:r w:rsidRPr="73DC79D7" w:rsidR="10259441">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w:t>
      </w:r>
      <w:r w:rsidRPr="73DC79D7" w:rsidR="0E9D8105">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er </w:t>
      </w:r>
      <w:r w:rsidRPr="73DC79D7" w:rsidR="10259441">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de mogelijkheid </w:t>
      </w:r>
      <w:r w:rsidRPr="73DC79D7" w:rsidR="10A9C66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voorzien om op deze kaartjes te klikken en zo dus bij het </w:t>
      </w:r>
      <w:r w:rsidRPr="73DC79D7" w:rsidR="10A9C66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detailscherm</w:t>
      </w:r>
      <w:r w:rsidRPr="73DC79D7" w:rsidR="10A9C66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van de maaltafel terecht te komen. Zorg ervoor dat er door een wijziging in de URL een varia</w:t>
      </w:r>
      <w:r w:rsidRPr="73DC79D7" w:rsidR="55310FD6">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bel aantal maaltafels getoond kan worden.</w:t>
      </w:r>
    </w:p>
    <w:p w:rsidR="08E6401C" w:rsidP="08E6401C" w:rsidRDefault="08E6401C" w14:paraId="3E98795D" w14:textId="4983CD98">
      <w:pPr>
        <w:pStyle w:val="Normal"/>
        <w:bidi w:val="0"/>
        <w:spacing w:before="0" w:beforeAutospacing="off" w:after="160" w:afterAutospacing="off" w:line="259" w:lineRule="auto"/>
        <w:ind w:left="0" w:right="0"/>
        <w:jc w:val="both"/>
      </w:pPr>
      <w:r w:rsidR="5893C199">
        <w:drawing>
          <wp:inline wp14:editId="3DFCA6A1" wp14:anchorId="1CC9277E">
            <wp:extent cx="5751870" cy="4086225"/>
            <wp:effectExtent l="0" t="0" r="0" b="0"/>
            <wp:docPr id="1443359206" name="" title=""/>
            <wp:cNvGraphicFramePr>
              <a:graphicFrameLocks noChangeAspect="1"/>
            </wp:cNvGraphicFramePr>
            <a:graphic>
              <a:graphicData uri="http://schemas.openxmlformats.org/drawingml/2006/picture">
                <pic:pic>
                  <pic:nvPicPr>
                    <pic:cNvPr id="0" name=""/>
                    <pic:cNvPicPr/>
                  </pic:nvPicPr>
                  <pic:blipFill>
                    <a:blip r:embed="R1d14b336dde24776">
                      <a:extLst>
                        <a:ext xmlns:a="http://schemas.openxmlformats.org/drawingml/2006/main" uri="{28A0092B-C50C-407E-A947-70E740481C1C}">
                          <a14:useLocalDpi val="0"/>
                        </a:ext>
                      </a:extLst>
                    </a:blip>
                    <a:stretch>
                      <a:fillRect/>
                    </a:stretch>
                  </pic:blipFill>
                  <pic:spPr>
                    <a:xfrm>
                      <a:off x="0" y="0"/>
                      <a:ext cx="5751870" cy="4086225"/>
                    </a:xfrm>
                    <a:prstGeom prst="rect">
                      <a:avLst/>
                    </a:prstGeom>
                  </pic:spPr>
                </pic:pic>
              </a:graphicData>
            </a:graphic>
          </wp:inline>
        </w:drawing>
      </w:r>
    </w:p>
    <w:p w:rsidR="7986AEBD" w:rsidP="08E6401C" w:rsidRDefault="7986AEBD" w14:paraId="5E309DD4" w14:textId="5EBBD970">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pPr>
      <w:r w:rsidRPr="73DC79D7" w:rsidR="7986AEBD">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4.2. Specifieke maaltafel</w:t>
      </w:r>
    </w:p>
    <w:p w:rsidR="08E6401C" w:rsidP="73DC79D7" w:rsidRDefault="08E6401C" w14:paraId="1D2982A3" w14:textId="5363CE4F">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2810F910">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Wanneer men een detailscherm raadpleegt van een maaltafel, zal de maaltafel getoond worden in een tabel. De</w:t>
      </w:r>
      <w:r w:rsidRPr="73DC79D7" w:rsidR="100335E6">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maaltafel</w:t>
      </w:r>
      <w:r w:rsidRPr="73DC79D7" w:rsidR="2810F910">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w:t>
      </w:r>
      <w:r w:rsidRPr="73DC79D7" w:rsidR="36F221CF">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die getoond wordt, </w:t>
      </w:r>
      <w:r w:rsidRPr="73DC79D7" w:rsidR="2810F910">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word voorzien aan de hand van de UR</w:t>
      </w:r>
      <w:r w:rsidRPr="73DC79D7" w:rsidR="51B0F4FF">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L.</w:t>
      </w:r>
    </w:p>
    <w:p w:rsidR="08E6401C" w:rsidP="08E6401C" w:rsidRDefault="08E6401C" w14:paraId="607DB4A1" w14:textId="3C15271D">
      <w:pPr>
        <w:pStyle w:val="Normal"/>
        <w:spacing w:after="160" w:line="259" w:lineRule="auto"/>
        <w:jc w:val="both"/>
      </w:pPr>
      <w:r w:rsidR="11C532D5">
        <w:drawing>
          <wp:inline wp14:editId="56D63E37" wp14:anchorId="772F3155">
            <wp:extent cx="5725956" cy="3733800"/>
            <wp:effectExtent l="0" t="0" r="0" b="0"/>
            <wp:docPr id="1951337312" name="" title=""/>
            <wp:cNvGraphicFramePr>
              <a:graphicFrameLocks noChangeAspect="1"/>
            </wp:cNvGraphicFramePr>
            <a:graphic>
              <a:graphicData uri="http://schemas.openxmlformats.org/drawingml/2006/picture">
                <pic:pic>
                  <pic:nvPicPr>
                    <pic:cNvPr id="0" name=""/>
                    <pic:cNvPicPr/>
                  </pic:nvPicPr>
                  <pic:blipFill>
                    <a:blip r:embed="R567188aee2184853">
                      <a:extLst>
                        <a:ext xmlns:a="http://schemas.openxmlformats.org/drawingml/2006/main" uri="{28A0092B-C50C-407E-A947-70E740481C1C}">
                          <a14:useLocalDpi val="0"/>
                        </a:ext>
                      </a:extLst>
                    </a:blip>
                    <a:stretch>
                      <a:fillRect/>
                    </a:stretch>
                  </pic:blipFill>
                  <pic:spPr>
                    <a:xfrm>
                      <a:off x="0" y="0"/>
                      <a:ext cx="5725956" cy="3733800"/>
                    </a:xfrm>
                    <a:prstGeom prst="rect">
                      <a:avLst/>
                    </a:prstGeom>
                  </pic:spPr>
                </pic:pic>
              </a:graphicData>
            </a:graphic>
          </wp:inline>
        </w:drawing>
      </w:r>
    </w:p>
    <w:p w:rsidR="08E6401C" w:rsidP="08E6401C" w:rsidRDefault="08E6401C" w14:paraId="2EF228E7" w14:textId="4DB9914D">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p>
    <w:p w:rsidR="7D3A3776" w:rsidP="08E6401C" w:rsidRDefault="7D3A3776" w14:paraId="0272B33A" w14:textId="470394E9">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pPr>
      <w:r w:rsidRPr="73DC79D7" w:rsidR="7D3A3776">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5. Machtstafels</w:t>
      </w:r>
    </w:p>
    <w:p w:rsidR="57E74573" w:rsidP="73DC79D7" w:rsidRDefault="57E74573" w14:paraId="7BA5CB3A" w14:textId="5B0B7782">
      <w:pPr>
        <w:pStyle w:val="Normal"/>
        <w:spacing w:after="160" w:line="259" w:lineRule="auto"/>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57E74573">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Voor het gebruik van Machtstafels (Zowel in het overzicht als in detail) moeten de juiste Controllers en Views voorzien worden.</w:t>
      </w:r>
    </w:p>
    <w:p w:rsidR="59A8B678" w:rsidP="08E6401C" w:rsidRDefault="59A8B678" w14:paraId="4598D1C1" w14:textId="546E9181">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pPr>
      <w:r w:rsidRPr="73DC79D7" w:rsidR="59A8B678">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5.1. Overzicht</w:t>
      </w:r>
    </w:p>
    <w:p w:rsidR="4F4EAB94" w:rsidP="73DC79D7" w:rsidRDefault="4F4EAB94" w14:paraId="5595B7BE" w14:textId="128426C6">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4F4EAB94">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Wanneer men het overzicht van de machtstafels raadpleegt, zullen er 10 kaartjes getoond worden voor elke machtstafel van 1 tot en met 10. Hierbij is er de mogelijkheid voorzien om op deze kaartjes te klikken en zo dus bij het detailscherm van de machtstafel terecht te komen. Zorg ervoor dat er door een wijziging in de URL een variabel aantal </w:t>
      </w:r>
      <w:r w:rsidRPr="73DC79D7" w:rsidR="4F4EAB94">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machtsstafels</w:t>
      </w:r>
      <w:r w:rsidRPr="73DC79D7" w:rsidR="4F4EAB94">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getoond kan worden.</w:t>
      </w:r>
    </w:p>
    <w:p w:rsidR="61BB2EFA" w:rsidP="73DC79D7" w:rsidRDefault="61BB2EFA" w14:paraId="4C323126" w14:textId="7057C81C">
      <w:pPr>
        <w:pStyle w:val="Normal"/>
        <w:bidi w:val="0"/>
        <w:spacing w:before="0" w:beforeAutospacing="off" w:after="160" w:afterAutospacing="off" w:line="259" w:lineRule="auto"/>
        <w:ind w:left="0" w:right="0"/>
        <w:jc w:val="both"/>
      </w:pPr>
      <w:r w:rsidR="61BB2EFA">
        <w:drawing>
          <wp:inline wp14:editId="50E74510" wp14:anchorId="459C8FD6">
            <wp:extent cx="5721684" cy="4076700"/>
            <wp:effectExtent l="0" t="0" r="0" b="0"/>
            <wp:docPr id="341203349" name="" title=""/>
            <wp:cNvGraphicFramePr>
              <a:graphicFrameLocks noChangeAspect="1"/>
            </wp:cNvGraphicFramePr>
            <a:graphic>
              <a:graphicData uri="http://schemas.openxmlformats.org/drawingml/2006/picture">
                <pic:pic>
                  <pic:nvPicPr>
                    <pic:cNvPr id="0" name=""/>
                    <pic:cNvPicPr/>
                  </pic:nvPicPr>
                  <pic:blipFill>
                    <a:blip r:embed="R102a4abce2da4da3">
                      <a:extLst>
                        <a:ext xmlns:a="http://schemas.openxmlformats.org/drawingml/2006/main" uri="{28A0092B-C50C-407E-A947-70E740481C1C}">
                          <a14:useLocalDpi val="0"/>
                        </a:ext>
                      </a:extLst>
                    </a:blip>
                    <a:stretch>
                      <a:fillRect/>
                    </a:stretch>
                  </pic:blipFill>
                  <pic:spPr>
                    <a:xfrm>
                      <a:off x="0" y="0"/>
                      <a:ext cx="5721684" cy="4076700"/>
                    </a:xfrm>
                    <a:prstGeom prst="rect">
                      <a:avLst/>
                    </a:prstGeom>
                  </pic:spPr>
                </pic:pic>
              </a:graphicData>
            </a:graphic>
          </wp:inline>
        </w:drawing>
      </w:r>
    </w:p>
    <w:p w:rsidR="08E6401C" w:rsidP="08E6401C" w:rsidRDefault="08E6401C" w14:paraId="62942875" w14:textId="750F8A59">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p>
    <w:p w:rsidR="59A8B678" w:rsidP="08E6401C" w:rsidRDefault="59A8B678" w14:paraId="16AF8346" w14:textId="24822A0F">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pPr>
      <w:r w:rsidRPr="73DC79D7" w:rsidR="59A8B678">
        <w:rPr>
          <w:rFonts w:ascii="Avenir Next LT Pro" w:hAnsi="Avenir Next LT Pro" w:eastAsia="Avenir Next LT Pro" w:cs="Avenir Next LT Pro"/>
          <w:b w:val="1"/>
          <w:bCs w:val="1"/>
          <w:i w:val="0"/>
          <w:iCs w:val="0"/>
          <w:caps w:val="0"/>
          <w:smallCaps w:val="0"/>
          <w:noProof w:val="0"/>
          <w:color w:val="000000" w:themeColor="text1" w:themeTint="FF" w:themeShade="FF"/>
          <w:sz w:val="22"/>
          <w:szCs w:val="22"/>
          <w:lang w:val="nl-NL"/>
        </w:rPr>
        <w:t>5.2. Specifieke machtstafel</w:t>
      </w:r>
    </w:p>
    <w:p w:rsidR="08E6401C" w:rsidP="73DC79D7" w:rsidRDefault="08E6401C" w14:paraId="5F5D35EB" w14:textId="5363CE4F">
      <w:pPr>
        <w:pStyle w:val="Normal"/>
        <w:bidi w:val="0"/>
        <w:spacing w:before="0" w:beforeAutospacing="off" w:after="160" w:afterAutospacing="off" w:line="259" w:lineRule="auto"/>
        <w:ind w:left="0" w:right="0"/>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73DC79D7" w:rsidR="296EC79D">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Wanneer men een detailscherm raadpleegt van een maaltafel, zal de maaltafel getoond worden in een tabel. De maaltafel die getoond wordt, word voorzien aan de hand van de URL.</w:t>
      </w:r>
    </w:p>
    <w:p w:rsidR="08E6401C" w:rsidP="73DC79D7" w:rsidRDefault="08E6401C" w14:paraId="27BF6FA3" w14:textId="4ECC4A55">
      <w:pPr>
        <w:pStyle w:val="Normal"/>
        <w:bidi w:val="0"/>
        <w:spacing w:before="0" w:beforeAutospacing="off" w:after="160" w:afterAutospacing="off" w:line="259" w:lineRule="auto"/>
        <w:ind w:left="0" w:right="0"/>
        <w:jc w:val="both"/>
      </w:pPr>
      <w:r w:rsidR="3DFCA6A1">
        <w:drawing>
          <wp:inline wp14:editId="25E9F601" wp14:anchorId="601BDC34">
            <wp:extent cx="5695950" cy="3654902"/>
            <wp:effectExtent l="0" t="0" r="0" b="0"/>
            <wp:docPr id="666203776" name="" title=""/>
            <wp:cNvGraphicFramePr>
              <a:graphicFrameLocks noChangeAspect="1"/>
            </wp:cNvGraphicFramePr>
            <a:graphic>
              <a:graphicData uri="http://schemas.openxmlformats.org/drawingml/2006/picture">
                <pic:pic>
                  <pic:nvPicPr>
                    <pic:cNvPr id="0" name=""/>
                    <pic:cNvPicPr/>
                  </pic:nvPicPr>
                  <pic:blipFill>
                    <a:blip r:embed="R88177cf252a44b98">
                      <a:extLst>
                        <a:ext xmlns:a="http://schemas.openxmlformats.org/drawingml/2006/main" uri="{28A0092B-C50C-407E-A947-70E740481C1C}">
                          <a14:useLocalDpi val="0"/>
                        </a:ext>
                      </a:extLst>
                    </a:blip>
                    <a:stretch>
                      <a:fillRect/>
                    </a:stretch>
                  </pic:blipFill>
                  <pic:spPr>
                    <a:xfrm>
                      <a:off x="0" y="0"/>
                      <a:ext cx="5695950" cy="3654902"/>
                    </a:xfrm>
                    <a:prstGeom prst="rect">
                      <a:avLst/>
                    </a:prstGeom>
                  </pic:spPr>
                </pic:pic>
              </a:graphicData>
            </a:graphic>
          </wp:inline>
        </w:drawing>
      </w:r>
    </w:p>
    <w:p w:rsidR="73DC79D7" w:rsidP="73DC79D7" w:rsidRDefault="73DC79D7" w14:paraId="74B3B33E" w14:textId="730124B0">
      <w:pPr>
        <w:pStyle w:val="Normal"/>
        <w:bidi w:val="0"/>
        <w:spacing w:before="0" w:beforeAutospacing="off" w:after="160" w:afterAutospacing="off" w:line="259" w:lineRule="auto"/>
        <w:ind w:left="0" w:right="0"/>
        <w:jc w:val="both"/>
      </w:pPr>
    </w:p>
    <w:p xmlns:wp14="http://schemas.microsoft.com/office/word/2010/wordml" w:rsidP="08E6401C" w14:paraId="4732CBB3" wp14:textId="3F9E6B91">
      <w:pPr>
        <w:spacing w:after="160" w:line="259" w:lineRule="auto"/>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pPr>
      <w:r w:rsidRPr="08E6401C" w:rsidR="20D1D528">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6</w:t>
      </w:r>
      <w:r w:rsidRPr="08E6401C" w:rsidR="42BAF47B">
        <w:rPr>
          <w:rFonts w:ascii="Avenir Next LT Pro" w:hAnsi="Avenir Next LT Pro" w:eastAsia="Avenir Next LT Pro" w:cs="Avenir Next LT Pro"/>
          <w:b w:val="1"/>
          <w:bCs w:val="1"/>
          <w:i w:val="0"/>
          <w:iCs w:val="0"/>
          <w:caps w:val="0"/>
          <w:smallCaps w:val="0"/>
          <w:noProof w:val="0"/>
          <w:color w:val="000000" w:themeColor="text1" w:themeTint="FF" w:themeShade="FF"/>
          <w:sz w:val="28"/>
          <w:szCs w:val="28"/>
          <w:lang w:val="nl-NL"/>
        </w:rPr>
        <w:t>. Mogelijke uitbreiding</w:t>
      </w:r>
    </w:p>
    <w:p xmlns:wp14="http://schemas.microsoft.com/office/word/2010/wordml" w:rsidP="013D228D" w14:paraId="086DF64B" wp14:textId="246068E9">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Ter oefening kan je meerdere uitbreidingen toevoegen aan deze </w:t>
      </w: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MVC-webapplicatie</w:t>
      </w: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 </w:t>
      </w:r>
    </w:p>
    <w:p xmlns:wp14="http://schemas.microsoft.com/office/word/2010/wordml" w:rsidP="013D228D" w14:paraId="662C87DE" wp14:textId="5F3831DA">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Volgende voorbeelden kunnen dienen als uitbreiding:</w:t>
      </w:r>
    </w:p>
    <w:p xmlns:wp14="http://schemas.microsoft.com/office/word/2010/wordml" w:rsidP="013D228D" w14:paraId="0BFF4E53" wp14:textId="0ED66377">
      <w:pPr>
        <w:pStyle w:val="ListParagraph"/>
        <w:numPr>
          <w:ilvl w:val="0"/>
          <w:numId w:val="1"/>
        </w:num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Deeltafels</w:t>
      </w:r>
    </w:p>
    <w:p xmlns:wp14="http://schemas.microsoft.com/office/word/2010/wordml" w:rsidP="013D228D" w14:paraId="53894F10" wp14:textId="455DDCE7">
      <w:pPr>
        <w:pStyle w:val="ListParagraph"/>
        <w:numPr>
          <w:ilvl w:val="0"/>
          <w:numId w:val="1"/>
        </w:numPr>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13D228D" w:rsidR="2A325C27">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Vierkantswortels</w:t>
      </w:r>
    </w:p>
    <w:p xmlns:wp14="http://schemas.microsoft.com/office/word/2010/wordml" w:rsidP="013D228D" w14:paraId="7B5CAEB5" wp14:textId="2992AC3B">
      <w:pPr>
        <w:pStyle w:val="Normal"/>
        <w:spacing w:after="160" w:line="259" w:lineRule="auto"/>
        <w:jc w:val="both"/>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pPr>
      <w:r w:rsidRPr="08E6401C" w:rsidR="031C9BB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Voorzie hier de nodige verwijzingen op </w:t>
      </w:r>
      <w:r w:rsidRPr="08E6401C" w:rsidR="031C9BB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de startpa</w:t>
      </w:r>
      <w:r w:rsidRPr="08E6401C" w:rsidR="031C9BB9">
        <w:rPr>
          <w:rFonts w:ascii="Avenir Next LT Pro" w:hAnsi="Avenir Next LT Pro" w:eastAsia="Avenir Next LT Pro" w:cs="Avenir Next LT Pro"/>
          <w:b w:val="0"/>
          <w:bCs w:val="0"/>
          <w:i w:val="0"/>
          <w:iCs w:val="0"/>
          <w:caps w:val="0"/>
          <w:smallCaps w:val="0"/>
          <w:noProof w:val="0"/>
          <w:color w:val="000000" w:themeColor="text1" w:themeTint="FF" w:themeShade="FF"/>
          <w:sz w:val="22"/>
          <w:szCs w:val="22"/>
          <w:lang w:val="nl-NL"/>
        </w:rPr>
        <w:t xml:space="preserve">gina alsook de nodige pagina's voor de overzichten. </w:t>
      </w:r>
    </w:p>
    <w:p w:rsidR="013D228D" w:rsidP="013D228D" w:rsidRDefault="013D228D" w14:paraId="5BDD9C8B" w14:textId="7AF39501">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fb15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595EF"/>
    <w:rsid w:val="006EEE47"/>
    <w:rsid w:val="013D228D"/>
    <w:rsid w:val="031C9BB9"/>
    <w:rsid w:val="034BBE7F"/>
    <w:rsid w:val="0368E13F"/>
    <w:rsid w:val="03A68F09"/>
    <w:rsid w:val="080455E4"/>
    <w:rsid w:val="08368F58"/>
    <w:rsid w:val="0860BFBB"/>
    <w:rsid w:val="08E6401C"/>
    <w:rsid w:val="0A113D06"/>
    <w:rsid w:val="0A246D37"/>
    <w:rsid w:val="0A78B061"/>
    <w:rsid w:val="0BAD0D67"/>
    <w:rsid w:val="0C72CC30"/>
    <w:rsid w:val="0DAAA481"/>
    <w:rsid w:val="0E9D8105"/>
    <w:rsid w:val="0F530DC0"/>
    <w:rsid w:val="100335E6"/>
    <w:rsid w:val="10259441"/>
    <w:rsid w:val="106B9ECF"/>
    <w:rsid w:val="106BE9B4"/>
    <w:rsid w:val="10A9C663"/>
    <w:rsid w:val="10C1DB2D"/>
    <w:rsid w:val="11384159"/>
    <w:rsid w:val="11C532D5"/>
    <w:rsid w:val="1207BA15"/>
    <w:rsid w:val="153F5AD7"/>
    <w:rsid w:val="16DB8263"/>
    <w:rsid w:val="1A01D841"/>
    <w:rsid w:val="1A21FCBF"/>
    <w:rsid w:val="1AC36173"/>
    <w:rsid w:val="1D463D91"/>
    <w:rsid w:val="202C7330"/>
    <w:rsid w:val="20D1D528"/>
    <w:rsid w:val="24C7A8DD"/>
    <w:rsid w:val="26490147"/>
    <w:rsid w:val="27FF499F"/>
    <w:rsid w:val="280C2E58"/>
    <w:rsid w:val="2810F910"/>
    <w:rsid w:val="28D53A9C"/>
    <w:rsid w:val="296EC79D"/>
    <w:rsid w:val="2A325C27"/>
    <w:rsid w:val="2B2C0343"/>
    <w:rsid w:val="2EB8F013"/>
    <w:rsid w:val="2ED82D67"/>
    <w:rsid w:val="2F4382E5"/>
    <w:rsid w:val="2FFD2255"/>
    <w:rsid w:val="31165139"/>
    <w:rsid w:val="315753CA"/>
    <w:rsid w:val="3248EDAA"/>
    <w:rsid w:val="35FAB6AF"/>
    <w:rsid w:val="364E2A87"/>
    <w:rsid w:val="36F221CF"/>
    <w:rsid w:val="37087BBB"/>
    <w:rsid w:val="376D5FFB"/>
    <w:rsid w:val="378595EF"/>
    <w:rsid w:val="39CB33A6"/>
    <w:rsid w:val="3ADE2AD6"/>
    <w:rsid w:val="3AEC7055"/>
    <w:rsid w:val="3C2AECAE"/>
    <w:rsid w:val="3C912206"/>
    <w:rsid w:val="3CE8BA20"/>
    <w:rsid w:val="3CEADFFD"/>
    <w:rsid w:val="3DFCA6A1"/>
    <w:rsid w:val="3EF65A7B"/>
    <w:rsid w:val="3FF4C1E8"/>
    <w:rsid w:val="42BAF47B"/>
    <w:rsid w:val="42D970CB"/>
    <w:rsid w:val="4311E325"/>
    <w:rsid w:val="455E1F95"/>
    <w:rsid w:val="45B8A697"/>
    <w:rsid w:val="468A7529"/>
    <w:rsid w:val="4D472073"/>
    <w:rsid w:val="4E7C5EB1"/>
    <w:rsid w:val="4F4EAB94"/>
    <w:rsid w:val="51122B28"/>
    <w:rsid w:val="51655458"/>
    <w:rsid w:val="5180AF0F"/>
    <w:rsid w:val="51B0F4FF"/>
    <w:rsid w:val="541D6BEF"/>
    <w:rsid w:val="54B35C29"/>
    <w:rsid w:val="54DE2691"/>
    <w:rsid w:val="55237906"/>
    <w:rsid w:val="55310FD6"/>
    <w:rsid w:val="556C55B3"/>
    <w:rsid w:val="560F2DC9"/>
    <w:rsid w:val="566A5B52"/>
    <w:rsid w:val="56D4DA5C"/>
    <w:rsid w:val="570785C9"/>
    <w:rsid w:val="57E74573"/>
    <w:rsid w:val="5835F2BF"/>
    <w:rsid w:val="5854EF34"/>
    <w:rsid w:val="588D72B2"/>
    <w:rsid w:val="5893C199"/>
    <w:rsid w:val="58AD6C3E"/>
    <w:rsid w:val="59A8B678"/>
    <w:rsid w:val="5A0C7B1E"/>
    <w:rsid w:val="5A8CAD73"/>
    <w:rsid w:val="5BA84B7F"/>
    <w:rsid w:val="5BD873FF"/>
    <w:rsid w:val="5BEC137E"/>
    <w:rsid w:val="5D441BE0"/>
    <w:rsid w:val="5D67B504"/>
    <w:rsid w:val="5ECB0C8F"/>
    <w:rsid w:val="5EEF8A7F"/>
    <w:rsid w:val="5F7C4422"/>
    <w:rsid w:val="5FC14EB3"/>
    <w:rsid w:val="615D405B"/>
    <w:rsid w:val="61BB2EFA"/>
    <w:rsid w:val="63A1AAB8"/>
    <w:rsid w:val="64615E5D"/>
    <w:rsid w:val="6633FCB4"/>
    <w:rsid w:val="69DF1ABB"/>
    <w:rsid w:val="6AA58414"/>
    <w:rsid w:val="6B35CA3E"/>
    <w:rsid w:val="6CDE7264"/>
    <w:rsid w:val="6D4C9C3B"/>
    <w:rsid w:val="6ED5929B"/>
    <w:rsid w:val="6EF0FACD"/>
    <w:rsid w:val="703907BF"/>
    <w:rsid w:val="71E5D43F"/>
    <w:rsid w:val="722E3C76"/>
    <w:rsid w:val="73D1334D"/>
    <w:rsid w:val="73DC79D7"/>
    <w:rsid w:val="75D3FE28"/>
    <w:rsid w:val="76C01E7A"/>
    <w:rsid w:val="7703E5C3"/>
    <w:rsid w:val="77D4D4F8"/>
    <w:rsid w:val="786EC8DA"/>
    <w:rsid w:val="78F2B3F6"/>
    <w:rsid w:val="7961DB48"/>
    <w:rsid w:val="7986AEBD"/>
    <w:rsid w:val="7A38B3AF"/>
    <w:rsid w:val="7ACDE108"/>
    <w:rsid w:val="7C672EBE"/>
    <w:rsid w:val="7D3A3776"/>
    <w:rsid w:val="7D93FC98"/>
    <w:rsid w:val="7ED31D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E8A7"/>
  <w15:chartTrackingRefBased/>
  <w15:docId w15:val="{236019B1-4E6D-4F19-B58B-2F1CCF618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0cf76c21024485" /><Relationship Type="http://schemas.openxmlformats.org/officeDocument/2006/relationships/image" Target="/media/image.png" Id="R800ea26f42984f0c" /><Relationship Type="http://schemas.openxmlformats.org/officeDocument/2006/relationships/image" Target="/media/image2.png" Id="R44596bfbd3e04ceb" /><Relationship Type="http://schemas.openxmlformats.org/officeDocument/2006/relationships/image" Target="/media/image3.png" Id="Re4991ed10bb243ea" /><Relationship Type="http://schemas.openxmlformats.org/officeDocument/2006/relationships/image" Target="/media/image4.png" Id="R1d14b336dde24776" /><Relationship Type="http://schemas.openxmlformats.org/officeDocument/2006/relationships/image" Target="/media/image5.png" Id="R567188aee2184853" /><Relationship Type="http://schemas.openxmlformats.org/officeDocument/2006/relationships/image" Target="/media/image6.png" Id="R102a4abce2da4da3" /><Relationship Type="http://schemas.openxmlformats.org/officeDocument/2006/relationships/image" Target="/media/image7.png" Id="R88177cf252a44b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2023-06-06T11:26:03.2206799Z</dcterms:created>
  <dcterms:modified xsi:type="dcterms:W3CDTF">2023-09-14T21:40:51.8341969Z</dcterms:modified>
  <dc:creator>Joeri Verlooy</dc:creator>
  <lastModifiedBy>Joeri Verlooy</lastModifiedBy>
</coreProperties>
</file>