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over eight years of experience supporting government and enterprise environments through security operations, incident response, and threat intelligence. Background includes progressing from SOC operations into strategic intelligence and risk-informed security support. Experienced in aligning cybersecurity activities with organizational priorities, policies, and compliance frameworks. Brings a practical, program-oriented perspective to strengthening public sector cyber resilience.</w:t>
      </w:r>
    </w:p>
    <w:bookmarkEnd w:id="20"/>
    <w:bookmarkStart w:id="21" w:name="skills"/>
    <w:p>
      <w:pPr>
        <w:pStyle w:val="Heading2"/>
      </w:pPr>
      <w:r>
        <w:t xml:space="preserve">Skills</w:t>
      </w:r>
    </w:p>
    <w:p>
      <w:pPr>
        <w:numPr>
          <w:ilvl w:val="0"/>
          <w:numId w:val="1001"/>
        </w:numPr>
        <w:pStyle w:val="Compact"/>
      </w:pPr>
      <w:r>
        <w:t xml:space="preserve">Cyber Security Program Support</w:t>
      </w:r>
      <w:r>
        <w:br/>
      </w:r>
    </w:p>
    <w:p>
      <w:pPr>
        <w:numPr>
          <w:ilvl w:val="0"/>
          <w:numId w:val="1001"/>
        </w:numPr>
        <w:pStyle w:val="Compact"/>
      </w:pPr>
      <w:r>
        <w:t xml:space="preserve">Security Operations &amp; Incident Response</w:t>
      </w:r>
      <w:r>
        <w:br/>
      </w:r>
    </w:p>
    <w:p>
      <w:pPr>
        <w:numPr>
          <w:ilvl w:val="0"/>
          <w:numId w:val="1001"/>
        </w:numPr>
        <w:pStyle w:val="Compact"/>
      </w:pPr>
      <w:r>
        <w:t xml:space="preserve">Threat Intelligence &amp; Risk Analysis</w:t>
      </w:r>
      <w:r>
        <w:br/>
      </w:r>
    </w:p>
    <w:p>
      <w:pPr>
        <w:numPr>
          <w:ilvl w:val="0"/>
          <w:numId w:val="1001"/>
        </w:numPr>
        <w:pStyle w:val="Compact"/>
      </w:pPr>
      <w:r>
        <w:t xml:space="preserve">Vulnerability Management</w:t>
      </w:r>
      <w:r>
        <w:br/>
      </w:r>
    </w:p>
    <w:p>
      <w:pPr>
        <w:numPr>
          <w:ilvl w:val="0"/>
          <w:numId w:val="1001"/>
        </w:numPr>
        <w:pStyle w:val="Compact"/>
      </w:pPr>
      <w:r>
        <w:t xml:space="preserve">Security Governance &amp; Policy Alignment</w:t>
      </w:r>
      <w:r>
        <w:br/>
      </w:r>
    </w:p>
    <w:p>
      <w:pPr>
        <w:numPr>
          <w:ilvl w:val="0"/>
          <w:numId w:val="1001"/>
        </w:numPr>
        <w:pStyle w:val="Compact"/>
      </w:pPr>
      <w:r>
        <w:t xml:space="preserve">Incident Reporting &amp; Documentation</w:t>
      </w:r>
      <w:r>
        <w:br/>
      </w:r>
    </w:p>
    <w:p>
      <w:pPr>
        <w:numPr>
          <w:ilvl w:val="0"/>
          <w:numId w:val="1001"/>
        </w:numPr>
        <w:pStyle w:val="Compact"/>
      </w:pPr>
      <w:r>
        <w:t xml:space="preserve">Cross-Team &amp; Stakeholder Collaboration</w:t>
      </w:r>
      <w:r>
        <w:br/>
      </w:r>
    </w:p>
    <w:p>
      <w:pPr>
        <w:numPr>
          <w:ilvl w:val="0"/>
          <w:numId w:val="1001"/>
        </w:numPr>
        <w:pStyle w:val="Compact"/>
      </w:pPr>
      <w:r>
        <w:t xml:space="preserve">MITRE ATT&amp;CK Framework</w:t>
      </w:r>
      <w:r>
        <w:br/>
      </w:r>
    </w:p>
    <w:p>
      <w:pPr>
        <w:numPr>
          <w:ilvl w:val="0"/>
          <w:numId w:val="1001"/>
        </w:numPr>
        <w:pStyle w:val="Compact"/>
      </w:pPr>
      <w:r>
        <w:t xml:space="preserve">Endpoint &amp; Network Security Monitoring</w:t>
      </w:r>
      <w:r>
        <w:br/>
      </w:r>
    </w:p>
    <w:p>
      <w:pPr>
        <w:numPr>
          <w:ilvl w:val="0"/>
          <w:numId w:val="1001"/>
        </w:numPr>
        <w:pStyle w:val="Compact"/>
      </w:pPr>
      <w:r>
        <w:t xml:space="preserve">Executive &amp; Technical Reporting</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Supported organizational security programs through timely threat intelligence aligned to defensive priorities.</w:t>
      </w:r>
      <w:r>
        <w:br/>
      </w:r>
      <w:r>
        <w:t xml:space="preserve">- Assessed threat actor activity and emerging risks to inform security posture and operational planning.</w:t>
      </w:r>
      <w:r>
        <w:br/>
      </w:r>
      <w:r>
        <w:t xml:space="preserve">- Produced structured intelligence reports to support decision-making at technical and leadership levels.</w:t>
      </w:r>
      <w:r>
        <w:br/>
      </w:r>
      <w:r>
        <w:t xml:space="preserve">- Collaborated with security operations and response teams to translate intelligence into actionable outcomes.</w:t>
      </w:r>
    </w:p>
    <w:p>
      <w:pPr>
        <w:pStyle w:val="BodyText"/>
      </w:pPr>
      <w:r>
        <w:rPr>
          <w:bCs/>
          <w:b/>
        </w:rPr>
        <w:t xml:space="preserve">City of St. John’s | Security Analyst | St. John’s, NL | Jan 2024 – Jul 2025</w:t>
      </w:r>
      <w:r>
        <w:t xml:space="preserve"> </w:t>
      </w:r>
      <w:r>
        <w:t xml:space="preserve">- Supported municipal cybersecurity operations within a regulated public-sector environment.</w:t>
      </w:r>
      <w:r>
        <w:br/>
      </w:r>
      <w:r>
        <w:t xml:space="preserve">- Assisted with vulnerability management processes, remediation tracking, and enforcement of security controls.</w:t>
      </w:r>
      <w:r>
        <w:br/>
      </w:r>
      <w:r>
        <w:t xml:space="preserve">- Participated in incident response workflows, contributing to containment, recovery, and reporting efforts.</w:t>
      </w:r>
      <w:r>
        <w:br/>
      </w:r>
      <w:r>
        <w:t xml:space="preserve">- Supported security monitoring and operational coordination across endpoints and network infrastructure.</w:t>
      </w:r>
    </w:p>
    <w:p>
      <w:pPr>
        <w:pStyle w:val="BodyText"/>
      </w:pPr>
      <w:r>
        <w:rPr>
          <w:bCs/>
          <w:b/>
        </w:rPr>
        <w:t xml:space="preserve">Cisco Security (via E-Solutions) | Incident Responder | Remote | Jan 2020 – Feb 2023</w:t>
      </w:r>
      <w:r>
        <w:t xml:space="preserve"> </w:t>
      </w:r>
      <w:r>
        <w:t xml:space="preserve">- Supported security incident response services for diverse client environments.</w:t>
      </w:r>
      <w:r>
        <w:br/>
      </w:r>
      <w:r>
        <w:t xml:space="preserve">- Contributed to standardized response procedures and post-incident documentation.</w:t>
      </w:r>
      <w:r>
        <w:br/>
      </w:r>
      <w:r>
        <w:t xml:space="preserve">- Provided structured guidance and recommendations to improve organizational security readiness.</w:t>
      </w:r>
      <w:r>
        <w:br/>
      </w:r>
      <w:r>
        <w:t xml:space="preserve">- Worked closely with internal stakeholders to ensure consistent response execution.</w:t>
      </w:r>
    </w:p>
    <w:p>
      <w:pPr>
        <w:pStyle w:val="BodyText"/>
      </w:pPr>
      <w:r>
        <w:rPr>
          <w:bCs/>
          <w:b/>
        </w:rPr>
        <w:t xml:space="preserve">Symantec Corporation | SOC Analyst (Tier 1–2) | Toronto, ON | Sep 2016 – Dec 2019</w:t>
      </w:r>
      <w:r>
        <w:t xml:space="preserve"> </w:t>
      </w:r>
      <w:r>
        <w:t xml:space="preserve">- Supported 24/7 security monitoring operations in a large enterprise environment.</w:t>
      </w:r>
      <w:r>
        <w:br/>
      </w:r>
      <w:r>
        <w:t xml:space="preserve">- Progressed to Tier 2 responsibilities, supporting escalation handling and investigation workflows.</w:t>
      </w:r>
      <w:r>
        <w:br/>
      </w:r>
      <w:r>
        <w:t xml:space="preserve">- Assisted with analysis of security events to support timely response and containment.</w:t>
      </w:r>
      <w:r>
        <w:br/>
      </w:r>
      <w:r>
        <w:t xml:space="preserve">- Collaborated with security and intelligence teams to align monitoring activities with threat trends.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Committee,</w:t>
      </w:r>
    </w:p>
    <w:p>
      <w:pPr>
        <w:pStyle w:val="BodyText"/>
      </w:pPr>
      <w:r>
        <w:t xml:space="preserve">I am writing to express my interest in the Cyber Security Program Manager position with the Anglophone School District. With over eight years of experience supporting cybersecurity operations across public sector and enterprise environments, I bring a strong foundation in security governance, incident response, and risk-informed decision-making that aligns well with the objectives of this role.</w:t>
      </w:r>
    </w:p>
    <w:p>
      <w:pPr>
        <w:pStyle w:val="BodyText"/>
      </w:pPr>
      <w:r>
        <w:t xml:space="preserve">Throughout my career, I have supported security programs by coordinating operational activities, contributing to policy-aligned security practices, and producing clear documentation to support leadership decision-making. My experience working within municipal and regulated environments has strengthened my understanding of accountability, compliance, and the importance of aligning cybersecurity initiatives with organizational objectives.</w:t>
      </w:r>
    </w:p>
    <w:p>
      <w:pPr>
        <w:pStyle w:val="BodyText"/>
      </w:pPr>
      <w:r>
        <w:t xml:space="preserve">In my current role as a Threat Intelligence Analyst, I support security teams by translating complex threat information into actionable insights. Previously, with the City of St. John’s, I contributed directly to public-sector cybersecurity operations, supporting vulnerability management, monitoring, incident response, and internal coordination. These experiences have reinforced the importance of structured programs, clear communication, and cross-functional collaboration in maintaining effective cyber security posture.</w:t>
      </w:r>
    </w:p>
    <w:p>
      <w:pPr>
        <w:pStyle w:val="BodyText"/>
      </w:pPr>
      <w:r>
        <w:t xml:space="preserve">I am particularly drawn to this opportunity because of its focus on program-level security management in support of education and government services. I am motivated by roles where cybersecurity enables organizational mission and service delivery, and I am confident I can contribute meaningfully to the Anglophone School District’s cybersecurity objectives.</w:t>
      </w:r>
    </w:p>
    <w:p>
      <w:pPr>
        <w:pStyle w:val="BodyText"/>
      </w:pPr>
      <w:r>
        <w:t xml:space="preserve">Thank you for your time and consideration. I would welcome the opportunity to further discuss how my experience and approach can support your cybersecurity program.</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2025-12-15T15:51:23Z</dcterms:created>
  <dcterms:modified xsi:type="dcterms:W3CDTF">2025-12-15T15:51:23Z</dcterms:modified>
</cp:coreProperties>
</file>

<file path=docProps/custom.xml><?xml version="1.0" encoding="utf-8"?>
<Properties xmlns="http://schemas.openxmlformats.org/officeDocument/2006/custom-properties" xmlns:vt="http://schemas.openxmlformats.org/officeDocument/2006/docPropsVTypes"/>
</file>