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Senior cybersecurity professional with 8+ years of experience across security operations, incident response, and threat intelligence. Proven ability to provide security oversight, risk-based analysis, and actionable guidance in complex, mission‑critical environments. Experienced in aligning defensive operations with organizational risk, governance frameworks, and executive decision-making.</w:t>
      </w:r>
    </w:p>
    <w:bookmarkEnd w:id="20"/>
    <w:bookmarkStart w:id="21" w:name="skills"/>
    <w:p>
      <w:pPr>
        <w:pStyle w:val="Heading2"/>
      </w:pPr>
      <w:r>
        <w:t xml:space="preserve">Skills</w:t>
      </w:r>
    </w:p>
    <w:p>
      <w:pPr>
        <w:numPr>
          <w:ilvl w:val="0"/>
          <w:numId w:val="1001"/>
        </w:numPr>
        <w:pStyle w:val="Compact"/>
      </w:pPr>
      <w:r>
        <w:t xml:space="preserve">Cybersecurity Risk Assessment &amp; Oversight</w:t>
      </w:r>
      <w:r>
        <w:br/>
      </w:r>
    </w:p>
    <w:p>
      <w:pPr>
        <w:numPr>
          <w:ilvl w:val="0"/>
          <w:numId w:val="1001"/>
        </w:numPr>
        <w:pStyle w:val="Compact"/>
      </w:pPr>
      <w:r>
        <w:t xml:space="preserve">Incident Response &amp; Cyber Investigations</w:t>
      </w:r>
      <w:r>
        <w:br/>
      </w:r>
    </w:p>
    <w:p>
      <w:pPr>
        <w:numPr>
          <w:ilvl w:val="0"/>
          <w:numId w:val="1001"/>
        </w:numPr>
        <w:pStyle w:val="Compact"/>
      </w:pPr>
      <w:r>
        <w:t xml:space="preserve">Security Operations (SOC) Leadership</w:t>
      </w:r>
      <w:r>
        <w:br/>
      </w:r>
    </w:p>
    <w:p>
      <w:pPr>
        <w:numPr>
          <w:ilvl w:val="0"/>
          <w:numId w:val="1001"/>
        </w:numPr>
        <w:pStyle w:val="Compact"/>
      </w:pPr>
      <w:r>
        <w:t xml:space="preserve">Threat Intelligence &amp; Adversary Analysis</w:t>
      </w:r>
      <w:r>
        <w:br/>
      </w:r>
    </w:p>
    <w:p>
      <w:pPr>
        <w:numPr>
          <w:ilvl w:val="0"/>
          <w:numId w:val="1001"/>
        </w:numPr>
        <w:pStyle w:val="Compact"/>
      </w:pPr>
      <w:r>
        <w:t xml:space="preserve">Vulnerability &amp; Exposure Management</w:t>
      </w:r>
      <w:r>
        <w:br/>
      </w:r>
    </w:p>
    <w:p>
      <w:pPr>
        <w:numPr>
          <w:ilvl w:val="0"/>
          <w:numId w:val="1001"/>
        </w:numPr>
        <w:pStyle w:val="Compact"/>
      </w:pPr>
      <w:r>
        <w:t xml:space="preserve">Network &amp; Endpoint Security Monitoring</w:t>
      </w:r>
      <w:r>
        <w:br/>
      </w:r>
    </w:p>
    <w:p>
      <w:pPr>
        <w:numPr>
          <w:ilvl w:val="0"/>
          <w:numId w:val="1001"/>
        </w:numPr>
        <w:pStyle w:val="Compact"/>
      </w:pPr>
      <w:r>
        <w:t xml:space="preserve">MITRE ATT&amp;CK Mapping &amp; Analysis</w:t>
      </w:r>
      <w:r>
        <w:br/>
      </w:r>
    </w:p>
    <w:p>
      <w:pPr>
        <w:numPr>
          <w:ilvl w:val="0"/>
          <w:numId w:val="1001"/>
        </w:numPr>
        <w:pStyle w:val="Compact"/>
      </w:pPr>
      <w:r>
        <w:t xml:space="preserve">Executive &amp; Technical Security Reporting</w:t>
      </w:r>
      <w:r>
        <w:br/>
      </w:r>
    </w:p>
    <w:p>
      <w:pPr>
        <w:numPr>
          <w:ilvl w:val="0"/>
          <w:numId w:val="1001"/>
        </w:numPr>
        <w:pStyle w:val="Compact"/>
      </w:pPr>
      <w:r>
        <w:t xml:space="preserve">Policy, Compliance &amp; Security Governance</w:t>
      </w:r>
      <w:r>
        <w:br/>
      </w:r>
    </w:p>
    <w:p>
      <w:pPr>
        <w:numPr>
          <w:ilvl w:val="0"/>
          <w:numId w:val="1001"/>
        </w:numPr>
        <w:pStyle w:val="Compact"/>
      </w:pPr>
      <w:r>
        <w:t xml:space="preserve">Critical Infrastructure Security Support</w:t>
      </w:r>
    </w:p>
    <w:bookmarkEnd w:id="21"/>
    <w:bookmarkStart w:id="26" w:name="professional-experience"/>
    <w:p>
      <w:pPr>
        <w:pStyle w:val="Heading2"/>
      </w:pPr>
      <w:r>
        <w:t xml:space="preserve">Professional Experience</w:t>
      </w:r>
    </w:p>
    <w:bookmarkStart w:id="22" w:name="Xbc167187b5104d8f667942ff2613435b4aada75"/>
    <w:p>
      <w:pPr>
        <w:pStyle w:val="Heading3"/>
      </w:pPr>
      <w:r>
        <w:t xml:space="preserve">One Arrow Consulting | Threat Intelligence Analyst | Toronto, ON</w:t>
      </w:r>
    </w:p>
    <w:p>
      <w:pPr>
        <w:pStyle w:val="FirstParagraph"/>
      </w:pPr>
      <w:r>
        <w:t xml:space="preserve">May 2025 – Present</w:t>
      </w:r>
      <w:r>
        <w:br/>
      </w:r>
      <w:r>
        <w:t xml:space="preserve">- Provide strategic threat intelligence to support security risk awareness and defensive planning for enterprise environments.</w:t>
      </w:r>
      <w:r>
        <w:br/>
      </w:r>
      <w:r>
        <w:t xml:space="preserve">- Assess adversary behaviors and emerging threats to help contextualize cyber risk impacting operational and business systems.</w:t>
      </w:r>
      <w:r>
        <w:br/>
      </w:r>
      <w:r>
        <w:t xml:space="preserve">- Translate complex technical findings into clear intelligence reports for both technical teams and leadership.</w:t>
      </w:r>
      <w:r>
        <w:br/>
      </w:r>
      <w:r>
        <w:t xml:space="preserve">- Support proactive security decision-making through timely intelligence and threat trend analysis.</w:t>
      </w:r>
    </w:p>
    <w:bookmarkEnd w:id="22"/>
    <w:bookmarkStart w:id="23" w:name="Xc0418b291f3abdaf2793bb8576dd64ef0c53372"/>
    <w:p>
      <w:pPr>
        <w:pStyle w:val="Heading3"/>
      </w:pPr>
      <w:r>
        <w:t xml:space="preserve">City of St. John’s | Security Analyst | St. John’s, NL</w:t>
      </w:r>
    </w:p>
    <w:p>
      <w:pPr>
        <w:pStyle w:val="FirstParagraph"/>
      </w:pPr>
      <w:r>
        <w:t xml:space="preserve">Jan 2024 – Jul 2025</w:t>
      </w:r>
      <w:r>
        <w:br/>
      </w:r>
      <w:r>
        <w:t xml:space="preserve">- Supported security operations for municipal technology environments with a focus on reliability, resilience, and risk reduction.</w:t>
      </w:r>
      <w:r>
        <w:br/>
      </w:r>
      <w:r>
        <w:t xml:space="preserve">- Delivered continuous monitoring and analysis to identify and escalate security risks affecting public sector systems.</w:t>
      </w:r>
      <w:r>
        <w:br/>
      </w:r>
      <w:r>
        <w:t xml:space="preserve">- Contributed to vulnerability management initiatives to reduce exposure and support regulatory and policy objectives.</w:t>
      </w:r>
      <w:r>
        <w:br/>
      </w:r>
      <w:r>
        <w:t xml:space="preserve">- Assisted with incident response coordination, documentation, and recovery activities.</w:t>
      </w:r>
    </w:p>
    <w:bookmarkEnd w:id="23"/>
    <w:bookmarkStart w:id="24" w:name="X0df6d13990df1f114c21fb8f0f528f9b6c8a9cc"/>
    <w:p>
      <w:pPr>
        <w:pStyle w:val="Heading3"/>
      </w:pPr>
      <w:r>
        <w:t xml:space="preserve">Cisco Security (via E-Solutions) | Incident Responder | Remote</w:t>
      </w:r>
    </w:p>
    <w:p>
      <w:pPr>
        <w:pStyle w:val="FirstParagraph"/>
      </w:pPr>
      <w:r>
        <w:t xml:space="preserve">Jan 2020 – Feb 2023</w:t>
      </w:r>
      <w:r>
        <w:br/>
      </w:r>
      <w:r>
        <w:t xml:space="preserve">- Led incident response investigations for diverse client environments, emphasizing containment, eradication, and risk mitigation.</w:t>
      </w:r>
      <w:r>
        <w:br/>
      </w:r>
      <w:r>
        <w:t xml:space="preserve">- Provided security guidance aligned to client operational requirements and organizational risk tolerance.</w:t>
      </w:r>
      <w:r>
        <w:br/>
      </w:r>
      <w:r>
        <w:t xml:space="preserve">- Contributed to the development of standardized response processes and post-incident analysis to strengthen resilience.</w:t>
      </w:r>
      <w:r>
        <w:br/>
      </w:r>
      <w:r>
        <w:t xml:space="preserve">- Worked closely with stakeholders to communicate impact, remediation priorities, and lessons learned.</w:t>
      </w:r>
    </w:p>
    <w:bookmarkEnd w:id="24"/>
    <w:bookmarkStart w:id="25" w:name="X7d2677d3366a1ede69d64a078f8203b08afa72b"/>
    <w:p>
      <w:pPr>
        <w:pStyle w:val="Heading3"/>
      </w:pPr>
      <w:r>
        <w:t xml:space="preserve">Symantec Corporation | SOC Analyst (Tier 1–2) | Toronto, ON</w:t>
      </w:r>
    </w:p>
    <w:p>
      <w:pPr>
        <w:pStyle w:val="FirstParagraph"/>
      </w:pPr>
      <w:r>
        <w:t xml:space="preserve">Sep 2016 – Dec 2019</w:t>
      </w:r>
      <w:r>
        <w:br/>
      </w:r>
      <w:r>
        <w:t xml:space="preserve">- Supported 24/7 security operations monitoring large-scale enterprise environments.</w:t>
      </w:r>
      <w:r>
        <w:br/>
      </w:r>
      <w:r>
        <w:t xml:space="preserve">- Progressed to handling escalated cases requiring deeper analysis and coordination across security teams.</w:t>
      </w:r>
      <w:r>
        <w:br/>
      </w:r>
      <w:r>
        <w:t xml:space="preserve">- Evaluated suspicious activity to determine potential impact to business and operational systems.</w:t>
      </w:r>
      <w:r>
        <w:br/>
      </w:r>
      <w:r>
        <w:t xml:space="preserve">- Collaborated with threat intelligence and response teams to improve detection and response effectiveness.</w:t>
      </w:r>
    </w:p>
    <w:bookmarkEnd w:id="25"/>
    <w:bookmarkEnd w:id="26"/>
    <w:bookmarkStart w:id="27"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7"/>
    <w:bookmarkStart w:id="28" w:name="competitions-achievements"/>
    <w:p>
      <w:pPr>
        <w:pStyle w:val="Heading2"/>
      </w:pPr>
      <w:r>
        <w:t xml:space="preserve">Competitions &amp; Achievements</w:t>
      </w:r>
    </w:p>
    <w:p>
      <w:pPr>
        <w:pStyle w:val="FirstParagraph"/>
      </w:pPr>
      <w:r>
        <w:t xml:space="preserve">(Not listed)</w:t>
      </w:r>
    </w:p>
    <w:p>
      <w:r>
        <w:pict>
          <v:rect style="width:0;height:1.5pt" o:hralign="center" o:hrstd="t" o:hr="t"/>
        </w:pict>
      </w:r>
    </w:p>
    <w:bookmarkEnd w:id="28"/>
    <w:bookmarkStart w:id="29"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Sr. Cyber Security Specialist role with AtkinsRéalis. With over eight years of experience spanning security operations, incident response, and threat intelligence, I bring a strong foundation in providing practical security oversight and risk-informed guidance for complex, mission‑critical environments.</w:t>
      </w:r>
    </w:p>
    <w:p>
      <w:pPr>
        <w:pStyle w:val="BodyText"/>
      </w:pPr>
      <w:r>
        <w:t xml:space="preserve">Throughout my career, I have supported organizations responsible for essential services by monitoring security posture, responding to incidents, and translating technical findings into actionable recommendations for both technical teams and leadership. My experience within public sector, consulting, and enterprise security operations has required balancing operational reliability with evolving cyber threats—a challenge central to protecting transportation and critical infrastructure systems.</w:t>
      </w:r>
    </w:p>
    <w:p>
      <w:pPr>
        <w:pStyle w:val="BodyText"/>
      </w:pPr>
      <w:r>
        <w:t xml:space="preserve">In my current role as a Threat Intelligence Analyst, I focus on understanding adversary behaviors and emerging threats to help organizations anticipate and mitigate risk. Previously, in security operations and incident response roles, I worked hands-on with detection, escalation, and coordinated response efforts, reinforcing my ability to assess impact and guide effective remediation under pressure.</w:t>
      </w:r>
    </w:p>
    <w:p>
      <w:pPr>
        <w:pStyle w:val="BodyText"/>
      </w:pPr>
      <w:r>
        <w:t xml:space="preserve">I am particularly drawn to this opportunity at AtkinsRéalis because of its focus on critical transportation systems and long-term infrastructure resilience. I am motivated to contribute my cybersecurity expertise, risk-oriented mindset, and communication skills to support industrial and operational stakeholders in making informed security decisions.</w:t>
      </w:r>
    </w:p>
    <w:p>
      <w:pPr>
        <w:pStyle w:val="BodyText"/>
      </w:pPr>
      <w:r>
        <w:t xml:space="preserve">Thank you for your time and consideration. I would welcome the opportunity to discuss how my background can support AtkinsRéalis’ industrial cybersecurity objectives.</w:t>
      </w:r>
    </w:p>
    <w:p>
      <w:pPr>
        <w:pStyle w:val="BodyText"/>
      </w:pPr>
      <w:r>
        <w:t xml:space="preserve">Sincerely,</w:t>
      </w:r>
      <w:r>
        <w:br/>
      </w:r>
      <w:r>
        <w:t xml:space="preserve">Tony Muzo</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2025-12-15T15:56:07Z</dcterms:created>
  <dcterms:modified xsi:type="dcterms:W3CDTF">2025-12-15T15:56:07Z</dcterms:modified>
</cp:coreProperties>
</file>

<file path=docProps/custom.xml><?xml version="1.0" encoding="utf-8"?>
<Properties xmlns="http://schemas.openxmlformats.org/officeDocument/2006/custom-properties" xmlns:vt="http://schemas.openxmlformats.org/officeDocument/2006/docPropsVTypes"/>
</file>