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over 8 years of experience across SOC operations, incident response, and threat intelligence. Background progressing from hands-on alert triage to investigation leadership and intelligence production. Strong understanding of security operations workflows, detection engineering concepts, and aligning automated and human-led response to organizational risk.</w:t>
      </w:r>
    </w:p>
    <w:bookmarkEnd w:id="20"/>
    <w:bookmarkStart w:id="21" w:name="skills"/>
    <w:p>
      <w:pPr>
        <w:pStyle w:val="Heading2"/>
      </w:pPr>
      <w:r>
        <w:t xml:space="preserve">Skills</w:t>
      </w:r>
    </w:p>
    <w:p>
      <w:pPr>
        <w:numPr>
          <w:ilvl w:val="0"/>
          <w:numId w:val="1001"/>
        </w:numPr>
        <w:pStyle w:val="Compact"/>
      </w:pPr>
      <w:r>
        <w:t xml:space="preserve">Security Operations &amp; SOC Engineering</w:t>
      </w:r>
      <w:r>
        <w:br/>
      </w:r>
    </w:p>
    <w:p>
      <w:pPr>
        <w:numPr>
          <w:ilvl w:val="0"/>
          <w:numId w:val="1001"/>
        </w:numPr>
        <w:pStyle w:val="Compact"/>
      </w:pPr>
      <w:r>
        <w:t xml:space="preserve">Incident Detection, Triage, and Response</w:t>
      </w:r>
      <w:r>
        <w:br/>
      </w:r>
    </w:p>
    <w:p>
      <w:pPr>
        <w:numPr>
          <w:ilvl w:val="0"/>
          <w:numId w:val="1001"/>
        </w:numPr>
        <w:pStyle w:val="Compact"/>
      </w:pPr>
      <w:r>
        <w:t xml:space="preserve">Threat Intelligence Analysis</w:t>
      </w:r>
      <w:r>
        <w:br/>
      </w:r>
    </w:p>
    <w:p>
      <w:pPr>
        <w:numPr>
          <w:ilvl w:val="0"/>
          <w:numId w:val="1001"/>
        </w:numPr>
        <w:pStyle w:val="Compact"/>
      </w:pPr>
      <w:r>
        <w:t xml:space="preserve">Alert Enrichment &amp; Prioritization</w:t>
      </w:r>
      <w:r>
        <w:br/>
      </w:r>
    </w:p>
    <w:p>
      <w:pPr>
        <w:numPr>
          <w:ilvl w:val="0"/>
          <w:numId w:val="1001"/>
        </w:numPr>
        <w:pStyle w:val="Compact"/>
      </w:pPr>
      <w:r>
        <w:t xml:space="preserve">MITRE ATT&amp;CK Mapping</w:t>
      </w:r>
      <w:r>
        <w:br/>
      </w:r>
    </w:p>
    <w:p>
      <w:pPr>
        <w:numPr>
          <w:ilvl w:val="0"/>
          <w:numId w:val="1001"/>
        </w:numPr>
        <w:pStyle w:val="Compact"/>
      </w:pPr>
      <w:r>
        <w:t xml:space="preserve">Endpoint &amp; Network Security Monitoring</w:t>
      </w:r>
      <w:r>
        <w:br/>
      </w:r>
    </w:p>
    <w:p>
      <w:pPr>
        <w:numPr>
          <w:ilvl w:val="0"/>
          <w:numId w:val="1001"/>
        </w:numPr>
        <w:pStyle w:val="Compact"/>
      </w:pPr>
      <w:r>
        <w:t xml:space="preserve">Vulnerability Management Programs</w:t>
      </w:r>
      <w:r>
        <w:br/>
      </w:r>
    </w:p>
    <w:p>
      <w:pPr>
        <w:numPr>
          <w:ilvl w:val="0"/>
          <w:numId w:val="1001"/>
        </w:numPr>
        <w:pStyle w:val="Compact"/>
      </w:pPr>
      <w:r>
        <w:t xml:space="preserve">Security Tool Integration &amp; Workflow Design</w:t>
      </w:r>
      <w:r>
        <w:br/>
      </w:r>
    </w:p>
    <w:p>
      <w:pPr>
        <w:numPr>
          <w:ilvl w:val="0"/>
          <w:numId w:val="1001"/>
        </w:numPr>
        <w:pStyle w:val="Compact"/>
      </w:pPr>
      <w:r>
        <w:t xml:space="preserve">Executive &amp; Technical Reporting</w:t>
      </w:r>
      <w:r>
        <w:br/>
      </w:r>
    </w:p>
    <w:p>
      <w:pPr>
        <w:numPr>
          <w:ilvl w:val="0"/>
          <w:numId w:val="1001"/>
        </w:numPr>
        <w:pStyle w:val="Compact"/>
      </w:pPr>
      <w:r>
        <w:t xml:space="preserve">SOAR-Adjacent Process Optimization</w:t>
      </w:r>
      <w:r>
        <w:br/>
      </w:r>
    </w:p>
    <w:p>
      <w:pPr>
        <w:numPr>
          <w:ilvl w:val="0"/>
          <w:numId w:val="1001"/>
        </w:numPr>
        <w:pStyle w:val="Compact"/>
      </w:pPr>
      <w:r>
        <w:t xml:space="preserve">Compliance Framework Alignment (NIST, ISO 27001)</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Supported security operations teams by delivering structured threat intelligence consumable by SOC and incident response workflows.</w:t>
      </w:r>
      <w:r>
        <w:br/>
      </w:r>
      <w:r>
        <w:t xml:space="preserve">- Mapped adversary techniques and infrastructure to MITRE ATT&amp;CK to improve detection logic and operational coverage.</w:t>
      </w:r>
      <w:r>
        <w:br/>
      </w:r>
      <w:r>
        <w:t xml:space="preserve">- Produced actionable intelligence reports designed to enhance alert context, prioritization, and response decisions.</w:t>
      </w:r>
      <w:r>
        <w:br/>
      </w:r>
      <w:r>
        <w:t xml:space="preserve">- Translated complex technical findings into clear executive-level insights to inform risk-based security planning.</w:t>
      </w:r>
    </w:p>
    <w:p>
      <w:pPr>
        <w:pStyle w:val="BodyText"/>
      </w:pPr>
      <w:r>
        <w:rPr>
          <w:bCs/>
          <w:b/>
        </w:rPr>
        <w:t xml:space="preserve">City of St. John’s | Security Analyst | St. John’s, NL | Jan 2024 – Jul 2025</w:t>
      </w:r>
      <w:r>
        <w:br/>
      </w:r>
      <w:r>
        <w:t xml:space="preserve">- Operated as part of a municipal SOC function, supporting continuous monitoring of endpoints and network security controls.</w:t>
      </w:r>
      <w:r>
        <w:br/>
      </w:r>
      <w:r>
        <w:t xml:space="preserve">- Contributed to vulnerability management efforts by validating findings, tracking remediation, and aligning outcomes to policy.</w:t>
      </w:r>
      <w:r>
        <w:br/>
      </w:r>
      <w:r>
        <w:t xml:space="preserve">- Assisted in incident response activities including initial triage, coordination, and post-incident analysis.</w:t>
      </w:r>
      <w:r>
        <w:br/>
      </w:r>
      <w:r>
        <w:t xml:space="preserve">- Worked within standardized security processes aligned to public-sector compliance requirements.</w:t>
      </w:r>
    </w:p>
    <w:p>
      <w:pPr>
        <w:pStyle w:val="BodyText"/>
      </w:pPr>
      <w:r>
        <w:rPr>
          <w:bCs/>
          <w:b/>
        </w:rPr>
        <w:t xml:space="preserve">Cisco Security (via E-Solutions) | Incident Responder | Remote | Jan 2020 – Feb 2023</w:t>
      </w:r>
      <w:r>
        <w:br/>
      </w:r>
      <w:r>
        <w:t xml:space="preserve">- Participated in high-volume, multi-tenant incident response engagements for enterprise environments.</w:t>
      </w:r>
      <w:r>
        <w:br/>
      </w:r>
      <w:r>
        <w:t xml:space="preserve">- Investigated alerts and incidents related to malware, phishing, and credential misuse across diverse client networks.</w:t>
      </w:r>
      <w:r>
        <w:br/>
      </w:r>
      <w:r>
        <w:t xml:space="preserve">- Supported the development of repeatable response playbooks to improve speed, consistency, and scalability of operations.</w:t>
      </w:r>
      <w:r>
        <w:br/>
      </w:r>
      <w:r>
        <w:t xml:space="preserve">- Provided remediation guidance aligned with client security architectures and operational maturity.</w:t>
      </w:r>
    </w:p>
    <w:p>
      <w:pPr>
        <w:pStyle w:val="BodyText"/>
      </w:pPr>
      <w:r>
        <w:rPr>
          <w:bCs/>
          <w:b/>
        </w:rPr>
        <w:t xml:space="preserve">Symantec Corporation | SOC Analyst (Tier 1–2) | Toronto, ON | Sep 2016 – Dec 2019</w:t>
      </w:r>
      <w:r>
        <w:br/>
      </w:r>
      <w:r>
        <w:t xml:space="preserve">- Performed Tier 1 and Tier 2 SOC functions including alert triage, escalation, and containment support.</w:t>
      </w:r>
      <w:r>
        <w:br/>
      </w:r>
      <w:r>
        <w:t xml:space="preserve">- Developed deep familiarity with high-volume alert environments and operational KPIs.</w:t>
      </w:r>
      <w:r>
        <w:br/>
      </w:r>
      <w:r>
        <w:t xml:space="preserve">- Collaborated across SOC, incident response, and intelligence teams to improve detection quality and response outcomes.</w:t>
      </w:r>
      <w:r>
        <w:br/>
      </w:r>
      <w:r>
        <w:t xml:space="preserve">- Built a strong foundation in structured security operations and shift-based monitoring environments.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Engineer position at D3 Security. With over eight years of experience across SOC operations, incident response, and threat intelligence, I bring a practical understanding of how security operations function at scale and how automation can meaningfully enhance analyst effectiveness.</w:t>
      </w:r>
    </w:p>
    <w:p>
      <w:pPr>
        <w:pStyle w:val="BodyText"/>
      </w:pPr>
      <w:r>
        <w:t xml:space="preserve">My career has progressed from frontline SOC analysis through incident response and into threat intelligence, giving me broad exposure to the full lifecycle of security operations. I have worked in high-alert-volume environments where prioritization, enrichment, and workflow efficiency directly impact outcomes. This background aligns strongly with D3 Security’s mission to automate Tier 1–3 analyst work and elevate SOC performance through intelligent, scalable platforms like Morpheus.</w:t>
      </w:r>
    </w:p>
    <w:p>
      <w:pPr>
        <w:pStyle w:val="BodyText"/>
      </w:pPr>
      <w:r>
        <w:t xml:space="preserve">In my recent roles, I have focused on delivering security outputs that are operationally usable—intelligence that improves detections, response playbooks that reduce fatigue, and reporting that supports technical and executive decision-making. I thrive in environments where engineering, operations, and strategy intersect, and I am particularly drawn to D3’s emphasis on modern, AI-driven SecOps.</w:t>
      </w:r>
    </w:p>
    <w:p>
      <w:pPr>
        <w:pStyle w:val="BodyText"/>
      </w:pPr>
      <w:r>
        <w:t xml:space="preserve">I would welcome the opportunity to contribute my SOC-focused engineering mindset and operational experience to D3 Security’s mission. Thank you for your time and consideration.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2025-12-15T15:48:14Z</dcterms:created>
  <dcterms:modified xsi:type="dcterms:W3CDTF">2025-12-15T15:48:14Z</dcterms:modified>
</cp:coreProperties>
</file>

<file path=docProps/custom.xml><?xml version="1.0" encoding="utf-8"?>
<Properties xmlns="http://schemas.openxmlformats.org/officeDocument/2006/custom-properties" xmlns:vt="http://schemas.openxmlformats.org/officeDocument/2006/docPropsVTypes"/>
</file>