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professional with 8+ years of experience across SOC operations, incident response, and threat intelligence, supporting public and private sector environments. Experienced in translating technical findings into actionable insights for both technical teams and leadership. Brings a strong understanding of security operations, risk alignment, and advisory-style delivery aligned to client objectives.</w:t>
      </w:r>
    </w:p>
    <w:bookmarkEnd w:id="20"/>
    <w:bookmarkStart w:id="21" w:name="skills"/>
    <w:p>
      <w:pPr>
        <w:pStyle w:val="Heading2"/>
      </w:pPr>
      <w:r>
        <w:t xml:space="preserve">Skills</w:t>
      </w:r>
    </w:p>
    <w:p>
      <w:pPr>
        <w:numPr>
          <w:ilvl w:val="0"/>
          <w:numId w:val="1001"/>
        </w:numPr>
        <w:pStyle w:val="Compact"/>
      </w:pPr>
      <w:r>
        <w:t xml:space="preserve">Cyber Security Consulting &amp; Advisory</w:t>
      </w:r>
      <w:r>
        <w:br/>
      </w:r>
    </w:p>
    <w:p>
      <w:pPr>
        <w:numPr>
          <w:ilvl w:val="0"/>
          <w:numId w:val="1001"/>
        </w:numPr>
        <w:pStyle w:val="Compact"/>
      </w:pPr>
      <w:r>
        <w:t xml:space="preserve">Threat Intelligence Analysis</w:t>
      </w:r>
      <w:r>
        <w:br/>
      </w:r>
    </w:p>
    <w:p>
      <w:pPr>
        <w:numPr>
          <w:ilvl w:val="0"/>
          <w:numId w:val="1001"/>
        </w:numPr>
        <w:pStyle w:val="Compact"/>
      </w:pPr>
      <w:r>
        <w:t xml:space="preserve">Incident Response &amp; Management</w:t>
      </w:r>
      <w:r>
        <w:br/>
      </w:r>
    </w:p>
    <w:p>
      <w:pPr>
        <w:numPr>
          <w:ilvl w:val="0"/>
          <w:numId w:val="1001"/>
        </w:numPr>
        <w:pStyle w:val="Compact"/>
      </w:pPr>
      <w:r>
        <w:t xml:space="preserve">SOC Operations &amp; Escalation</w:t>
      </w:r>
      <w:r>
        <w:br/>
      </w:r>
    </w:p>
    <w:p>
      <w:pPr>
        <w:numPr>
          <w:ilvl w:val="0"/>
          <w:numId w:val="1001"/>
        </w:numPr>
        <w:pStyle w:val="Compact"/>
      </w:pPr>
      <w:r>
        <w:t xml:space="preserve">Vulnerability Management</w:t>
      </w:r>
      <w:r>
        <w:br/>
      </w:r>
    </w:p>
    <w:p>
      <w:pPr>
        <w:numPr>
          <w:ilvl w:val="0"/>
          <w:numId w:val="1001"/>
        </w:numPr>
        <w:pStyle w:val="Compact"/>
      </w:pPr>
      <w:r>
        <w:t xml:space="preserve">Security Monitoring &amp; Detection</w:t>
      </w:r>
      <w:r>
        <w:br/>
      </w:r>
    </w:p>
    <w:p>
      <w:pPr>
        <w:numPr>
          <w:ilvl w:val="0"/>
          <w:numId w:val="1001"/>
        </w:numPr>
        <w:pStyle w:val="Compact"/>
      </w:pPr>
      <w:r>
        <w:t xml:space="preserve">MITRE ATT&amp;CK Framework</w:t>
      </w:r>
      <w:r>
        <w:br/>
      </w:r>
    </w:p>
    <w:p>
      <w:pPr>
        <w:numPr>
          <w:ilvl w:val="0"/>
          <w:numId w:val="1001"/>
        </w:numPr>
        <w:pStyle w:val="Compact"/>
      </w:pPr>
      <w:r>
        <w:t xml:space="preserve">Risk &amp; Control Alignment</w:t>
      </w:r>
      <w:r>
        <w:br/>
      </w:r>
    </w:p>
    <w:p>
      <w:pPr>
        <w:numPr>
          <w:ilvl w:val="0"/>
          <w:numId w:val="1001"/>
        </w:numPr>
        <w:pStyle w:val="Compact"/>
      </w:pPr>
      <w:r>
        <w:t xml:space="preserve">Executive &amp; Technical Reporting</w:t>
      </w:r>
      <w:r>
        <w:br/>
      </w:r>
    </w:p>
    <w:p>
      <w:pPr>
        <w:numPr>
          <w:ilvl w:val="0"/>
          <w:numId w:val="1001"/>
        </w:numPr>
        <w:pStyle w:val="Compact"/>
      </w:pPr>
      <w:r>
        <w:t xml:space="preserve">Stakeholder Communication</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t xml:space="preserve"> </w:t>
      </w:r>
      <w:r>
        <w:t xml:space="preserve">- Provide threat intelligence research and analysis to support client security operations and decision-making.</w:t>
      </w:r>
      <w:r>
        <w:t xml:space="preserve"> </w:t>
      </w:r>
      <w:r>
        <w:t xml:space="preserve">- Analyze threat actor behavior and techniques to contextualize risks relevant to organizational environments.</w:t>
      </w:r>
      <w:r>
        <w:t xml:space="preserve"> </w:t>
      </w:r>
      <w:r>
        <w:t xml:space="preserve">- Develop intelligence reports and briefings tailored for both technical teams and executive stakeholders.</w:t>
      </w:r>
      <w:r>
        <w:t xml:space="preserve"> </w:t>
      </w:r>
      <w:r>
        <w:t xml:space="preserve">- Support defensive planning by translating threat intelligence into practical security considerations.</w:t>
      </w:r>
    </w:p>
    <w:p>
      <w:pPr>
        <w:pStyle w:val="BodyText"/>
      </w:pPr>
      <w:r>
        <w:rPr>
          <w:bCs/>
          <w:b/>
        </w:rPr>
        <w:t xml:space="preserve">City of St. John’s | Security Analyst | St. John’s, NL | Jan 2024 – Jul 2025</w:t>
      </w:r>
      <w:r>
        <w:t xml:space="preserve"> </w:t>
      </w:r>
      <w:r>
        <w:t xml:space="preserve">- Supported municipal cybersecurity operations within a regulated public sector environment.</w:t>
      </w:r>
      <w:r>
        <w:t xml:space="preserve"> </w:t>
      </w:r>
      <w:r>
        <w:t xml:space="preserve">- Contributed to security monitoring, vulnerability management, and alignment with internal policies and standards.</w:t>
      </w:r>
      <w:r>
        <w:t xml:space="preserve"> </w:t>
      </w:r>
      <w:r>
        <w:t xml:space="preserve">- Assisted with incident response activities, including investigation support and post-incident documentation.</w:t>
      </w:r>
      <w:r>
        <w:t xml:space="preserve"> </w:t>
      </w:r>
      <w:r>
        <w:t xml:space="preserve">- Collaborated with IT and security stakeholders to strengthen operational security posture.</w:t>
      </w:r>
    </w:p>
    <w:p>
      <w:pPr>
        <w:pStyle w:val="BodyText"/>
      </w:pPr>
      <w:r>
        <w:rPr>
          <w:bCs/>
          <w:b/>
        </w:rPr>
        <w:t xml:space="preserve">Cisco Security (via E-Solutions) | Incident Responder | Remote | Jan 2020 – Feb 2023</w:t>
      </w:r>
      <w:r>
        <w:t xml:space="preserve"> </w:t>
      </w:r>
      <w:r>
        <w:t xml:space="preserve">- Delivered incident response services for enterprise clients during active security incidents.</w:t>
      </w:r>
      <w:r>
        <w:t xml:space="preserve"> </w:t>
      </w:r>
      <w:r>
        <w:t xml:space="preserve">- Supported investigation and remediation efforts related to malware and account compromise scenarios.</w:t>
      </w:r>
      <w:r>
        <w:t xml:space="preserve"> </w:t>
      </w:r>
      <w:r>
        <w:t xml:space="preserve">- Contributed to development and refinement of response processes and playbooks.</w:t>
      </w:r>
      <w:r>
        <w:t xml:space="preserve"> </w:t>
      </w:r>
      <w:r>
        <w:t xml:space="preserve">- Communicated response findings and guidance to diverse client stakeholders.</w:t>
      </w:r>
    </w:p>
    <w:p>
      <w:pPr>
        <w:pStyle w:val="BodyText"/>
      </w:pPr>
      <w:r>
        <w:rPr>
          <w:bCs/>
          <w:b/>
        </w:rPr>
        <w:t xml:space="preserve">Symantec Corporation | SOC Analyst (Tier 1–2) | Toronto, ON | Sep 2016 – Dec 2019</w:t>
      </w:r>
      <w:r>
        <w:t xml:space="preserve"> </w:t>
      </w:r>
      <w:r>
        <w:t xml:space="preserve">- Supported global SOC operations, progressing from Tier 1 monitoring to Tier 2 analysis and escalation.</w:t>
      </w:r>
      <w:r>
        <w:t xml:space="preserve"> </w:t>
      </w:r>
      <w:r>
        <w:t xml:space="preserve">- Conducted security event triage and investigation across endpoint and access-related alerts.</w:t>
      </w:r>
      <w:r>
        <w:t xml:space="preserve"> </w:t>
      </w:r>
      <w:r>
        <w:t xml:space="preserve">- Collaborated with senior analysts and intelligence teams on ongoing threat activity.</w:t>
      </w:r>
      <w:r>
        <w:t xml:space="preserve"> </w:t>
      </w:r>
      <w:r>
        <w:t xml:space="preserve">- Helped maintain operational response workflows and incident documentation.</w:t>
      </w:r>
    </w:p>
    <w:bookmarkEnd w:id="22"/>
    <w:bookmarkStart w:id="23" w:name="certifications"/>
    <w:p>
      <w:pPr>
        <w:pStyle w:val="Heading2"/>
      </w:pPr>
      <w:r>
        <w:t xml:space="preserve">Certifications</w:t>
      </w:r>
    </w:p>
    <w:p>
      <w:pPr>
        <w:pStyle w:val="FirstParagraph"/>
      </w:pPr>
      <w:r>
        <w:t xml:space="preserve">GFACT – GIAC Foundational Cybersecurity Technologies</w:t>
      </w:r>
      <w:r>
        <w:br/>
      </w:r>
      <w:r>
        <w:t xml:space="preserve">GSEC – GIAC Security Essentials</w:t>
      </w:r>
      <w:r>
        <w:br/>
      </w:r>
      <w:r>
        <w:t xml:space="preserve">GCIH – GIAC Incident Handler</w:t>
      </w:r>
      <w:r>
        <w:br/>
      </w:r>
      <w:r>
        <w:t xml:space="preserve">Wazuh Certified Trainer</w:t>
      </w:r>
      <w:r>
        <w:br/>
      </w:r>
      <w:r>
        <w:t xml:space="preserve">AWS Secure Builder – SEC480</w:t>
      </w:r>
      <w:r>
        <w:br/>
      </w:r>
      <w:r>
        <w:t xml:space="preserve">SEC402 &amp; SEC403 Cyber Security Writing and Speaking</w:t>
      </w:r>
      <w:r>
        <w:br/>
      </w: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t xml:space="preserve">None listed</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Senior Consultant, Cyber Security position at KPMG in Toronto. With over eight years of progressive experience across security operations, incident response, and threat intelligence, I bring a strong foundation in hands-on cybersecurity delivery paired with the ability to communicate risk and technical insights to diverse stakeholders.</w:t>
      </w:r>
    </w:p>
    <w:p>
      <w:pPr>
        <w:pStyle w:val="BodyText"/>
      </w:pPr>
      <w:r>
        <w:t xml:space="preserve">Throughout my career, I have worked in consulting, public sector, and enterprise security environments, developing a broad perspective on how cybersecurity programs support organizational objectives. In my current role as a Threat Intelligence Analyst, I deliver research-driven insights that help guide defensive priorities and inform decision-making at both operational and leadership levels. Previously, I supported incident response engagements for global clients and contributed to mature SOC operations within large organizations.</w:t>
      </w:r>
    </w:p>
    <w:p>
      <w:pPr>
        <w:pStyle w:val="BodyText"/>
      </w:pPr>
      <w:r>
        <w:t xml:space="preserve">What attracts me to KPMG is the opportunity to apply my technical background in a consulting context—working closely with clients to translate cybersecurity challenges into practical, risk-aligned solutions. I am comfortable navigating complex environments, contributing to project deliverables, and collaborating with multidisciplinary teams to achieve client outcomes.</w:t>
      </w:r>
    </w:p>
    <w:p>
      <w:pPr>
        <w:pStyle w:val="BodyText"/>
      </w:pPr>
      <w:r>
        <w:t xml:space="preserve">I would welcome the opportunity to discuss how my experience and approach align with KPMG’s Cyber Security practice. Thank you for your time and consideration.</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2025-12-15T15:53:37Z</dcterms:created>
  <dcterms:modified xsi:type="dcterms:W3CDTF">2025-12-15T15:53:37Z</dcterms:modified>
</cp:coreProperties>
</file>

<file path=docProps/custom.xml><?xml version="1.0" encoding="utf-8"?>
<Properties xmlns="http://schemas.openxmlformats.org/officeDocument/2006/custom-properties" xmlns:vt="http://schemas.openxmlformats.org/officeDocument/2006/docPropsVTypes"/>
</file>