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Cybersecurity professional with 8+ years of experience across SOC operations, incident response, and threat intelligence supporting enterprise environments. Background includes monitoring, investigating, and responding to security events while aligning defensive activities with organizational risk and compliance requirements. Experienced working with stakeholders to translate technical findings into actionable guidance. Well‑suited to supporting the security needs of a large, regulated critical‑infrastructure organization.</w:t>
      </w:r>
    </w:p>
    <w:bookmarkEnd w:id="20"/>
    <w:bookmarkStart w:id="21" w:name="skills"/>
    <w:p>
      <w:pPr>
        <w:pStyle w:val="Heading2"/>
      </w:pPr>
      <w:r>
        <w:t xml:space="preserve">Skills</w:t>
      </w:r>
    </w:p>
    <w:p>
      <w:pPr>
        <w:numPr>
          <w:ilvl w:val="0"/>
          <w:numId w:val="1001"/>
        </w:numPr>
        <w:pStyle w:val="Compact"/>
      </w:pPr>
      <w:r>
        <w:t xml:space="preserve">Security Operations &amp; Monitoring</w:t>
      </w:r>
      <w:r>
        <w:br/>
      </w:r>
    </w:p>
    <w:p>
      <w:pPr>
        <w:numPr>
          <w:ilvl w:val="0"/>
          <w:numId w:val="1001"/>
        </w:numPr>
        <w:pStyle w:val="Compact"/>
      </w:pPr>
      <w:r>
        <w:t xml:space="preserve">Incident Response &amp; Investigation</w:t>
      </w:r>
      <w:r>
        <w:br/>
      </w:r>
    </w:p>
    <w:p>
      <w:pPr>
        <w:numPr>
          <w:ilvl w:val="0"/>
          <w:numId w:val="1001"/>
        </w:numPr>
        <w:pStyle w:val="Compact"/>
      </w:pPr>
      <w:r>
        <w:t xml:space="preserve">Threat Intelligence Analysis</w:t>
      </w:r>
      <w:r>
        <w:br/>
      </w:r>
    </w:p>
    <w:p>
      <w:pPr>
        <w:numPr>
          <w:ilvl w:val="0"/>
          <w:numId w:val="1001"/>
        </w:numPr>
        <w:pStyle w:val="Compact"/>
      </w:pPr>
      <w:r>
        <w:t xml:space="preserve">Vulnerability Management &amp; Remediation Tracking</w:t>
      </w:r>
      <w:r>
        <w:br/>
      </w:r>
    </w:p>
    <w:p>
      <w:pPr>
        <w:numPr>
          <w:ilvl w:val="0"/>
          <w:numId w:val="1001"/>
        </w:numPr>
        <w:pStyle w:val="Compact"/>
      </w:pPr>
      <w:r>
        <w:t xml:space="preserve">Network &amp; Endpoint Security</w:t>
      </w:r>
      <w:r>
        <w:br/>
      </w:r>
    </w:p>
    <w:p>
      <w:pPr>
        <w:numPr>
          <w:ilvl w:val="0"/>
          <w:numId w:val="1001"/>
        </w:numPr>
        <w:pStyle w:val="Compact"/>
      </w:pPr>
      <w:r>
        <w:t xml:space="preserve">SIEM Monitoring &amp; Alert Triage</w:t>
      </w:r>
      <w:r>
        <w:br/>
      </w:r>
    </w:p>
    <w:p>
      <w:pPr>
        <w:numPr>
          <w:ilvl w:val="0"/>
          <w:numId w:val="1001"/>
        </w:numPr>
        <w:pStyle w:val="Compact"/>
      </w:pPr>
      <w:r>
        <w:t xml:space="preserve">MITRE ATT&amp;CK Mapping</w:t>
      </w:r>
      <w:r>
        <w:br/>
      </w:r>
    </w:p>
    <w:p>
      <w:pPr>
        <w:numPr>
          <w:ilvl w:val="0"/>
          <w:numId w:val="1001"/>
        </w:numPr>
        <w:pStyle w:val="Compact"/>
      </w:pPr>
      <w:r>
        <w:t xml:space="preserve">Risk‑Aligned Security Reporting</w:t>
      </w:r>
      <w:r>
        <w:br/>
      </w:r>
    </w:p>
    <w:p>
      <w:pPr>
        <w:numPr>
          <w:ilvl w:val="0"/>
          <w:numId w:val="1001"/>
        </w:numPr>
        <w:pStyle w:val="Compact"/>
      </w:pPr>
      <w:r>
        <w:t xml:space="preserve">Policy Enforcement &amp; Compliance Support</w:t>
      </w:r>
      <w:r>
        <w:br/>
      </w:r>
    </w:p>
    <w:p>
      <w:pPr>
        <w:numPr>
          <w:ilvl w:val="0"/>
          <w:numId w:val="1001"/>
        </w:numPr>
        <w:pStyle w:val="Compact"/>
      </w:pPr>
      <w:r>
        <w:t xml:space="preserve">Executive &amp; Technical Communication</w:t>
      </w:r>
    </w:p>
    <w:bookmarkEnd w:id="21"/>
    <w:bookmarkStart w:id="22" w:name="professional-experience"/>
    <w:p>
      <w:pPr>
        <w:pStyle w:val="Heading2"/>
      </w:pPr>
      <w:r>
        <w:t xml:space="preserve">Professional Experience</w:t>
      </w:r>
    </w:p>
    <w:p>
      <w:pPr>
        <w:pStyle w:val="FirstParagraph"/>
      </w:pPr>
      <w:r>
        <w:rPr>
          <w:bCs/>
          <w:b/>
        </w:rPr>
        <w:t xml:space="preserve">One Arrow Consulting | Threat Intelligence Analyst | Toronto, ON | May 2025 – Present</w:t>
      </w:r>
      <w:r>
        <w:br/>
      </w:r>
      <w:r>
        <w:t xml:space="preserve">- Perform structured analysis of cyber threat activity to support defensive planning and operational awareness.</w:t>
      </w:r>
      <w:r>
        <w:br/>
      </w:r>
      <w:r>
        <w:t xml:space="preserve">- Develop intelligence products that translate adversary behavior into practical detection and mitigation guidance.</w:t>
      </w:r>
      <w:r>
        <w:br/>
      </w:r>
      <w:r>
        <w:t xml:space="preserve">- Provide tactical and strategic threat insights to security operations and incident response teams.</w:t>
      </w:r>
      <w:r>
        <w:br/>
      </w:r>
      <w:r>
        <w:t xml:space="preserve">- Align intelligence reporting with established frameworks to support consistent risk assessment and prioritization.</w:t>
      </w:r>
    </w:p>
    <w:p>
      <w:pPr>
        <w:pStyle w:val="BodyText"/>
      </w:pPr>
      <w:r>
        <w:rPr>
          <w:bCs/>
          <w:b/>
        </w:rPr>
        <w:t xml:space="preserve">City of St. John’s | Security Analyst | St. John’s, NL | Jan 2024 – Jul 2025</w:t>
      </w:r>
      <w:r>
        <w:br/>
      </w:r>
      <w:r>
        <w:t xml:space="preserve">- Supported day‑to‑day security operations for a municipal enterprise environment.</w:t>
      </w:r>
      <w:r>
        <w:br/>
      </w:r>
      <w:r>
        <w:t xml:space="preserve">- Monitored security events across network and endpoint systems and escalated validated risks.</w:t>
      </w:r>
      <w:r>
        <w:br/>
      </w:r>
      <w:r>
        <w:t xml:space="preserve">- Assisted with vulnerability management efforts, including tracking remediation status and compliance alignment.</w:t>
      </w:r>
      <w:r>
        <w:br/>
      </w:r>
      <w:r>
        <w:t xml:space="preserve">- Contributed to incident handling activities, documentation, and post‑incident improvement initiatives.</w:t>
      </w:r>
    </w:p>
    <w:p>
      <w:pPr>
        <w:pStyle w:val="BodyText"/>
      </w:pPr>
      <w:r>
        <w:rPr>
          <w:bCs/>
          <w:b/>
        </w:rPr>
        <w:t xml:space="preserve">Cisco Security (via E‑Solutions) | Incident Responder | Remote | Jan 2020 – Feb 2023</w:t>
      </w:r>
      <w:r>
        <w:br/>
      </w:r>
      <w:r>
        <w:t xml:space="preserve">- Participated in investigative and containment activities for security incidents affecting enterprise clients.</w:t>
      </w:r>
      <w:r>
        <w:br/>
      </w:r>
      <w:r>
        <w:t xml:space="preserve">- Conducted analysis to determine scope, impact, and root cause of reported security events.</w:t>
      </w:r>
      <w:r>
        <w:br/>
      </w:r>
      <w:r>
        <w:t xml:space="preserve">- Provided response guidance and post‑incident recommendations aligned with best practices.</w:t>
      </w:r>
      <w:r>
        <w:br/>
      </w:r>
      <w:r>
        <w:t xml:space="preserve">- Supported the refinement of incident handling processes through lessons‑learned reviews.</w:t>
      </w:r>
    </w:p>
    <w:p>
      <w:pPr>
        <w:pStyle w:val="BodyText"/>
      </w:pPr>
      <w:r>
        <w:rPr>
          <w:bCs/>
          <w:b/>
        </w:rPr>
        <w:t xml:space="preserve">Symantec Corporation | SOC Analyst (Tier 1–2) | Toronto, ON | Sep 2016 – Dec 2019</w:t>
      </w:r>
      <w:r>
        <w:br/>
      </w:r>
      <w:r>
        <w:t xml:space="preserve">- Delivered continuous security monitoring and analysis within a 24/7 SOC environment.</w:t>
      </w:r>
      <w:r>
        <w:br/>
      </w:r>
      <w:r>
        <w:t xml:space="preserve">- Investigated alerts and anomalies, escalating confirmed incidents based on risk and impact.</w:t>
      </w:r>
      <w:r>
        <w:br/>
      </w:r>
      <w:r>
        <w:t xml:space="preserve">- Supported Tier 2 workflows including deeper analysis and coordination with internal teams.</w:t>
      </w:r>
      <w:r>
        <w:br/>
      </w:r>
      <w:r>
        <w:t xml:space="preserve">- Contributed to improved SOC effectiveness through consistent documentation and collaboration.</w:t>
      </w:r>
    </w:p>
    <w:bookmarkEnd w:id="22"/>
    <w:bookmarkStart w:id="23" w:name="certifications"/>
    <w:p>
      <w:pPr>
        <w:pStyle w:val="Heading2"/>
      </w:pPr>
      <w:r>
        <w:t xml:space="preserve">Certifications</w:t>
      </w:r>
    </w:p>
    <w:p>
      <w:pPr>
        <w:pStyle w:val="FirstParagraph"/>
      </w:pPr>
      <w:r>
        <w:t xml:space="preserve">GFACT – GIAC Foundational Cybersecurity Technologies</w:t>
      </w:r>
      <w:r>
        <w:br/>
      </w:r>
      <w:r>
        <w:t xml:space="preserve">GSEC – GIAC Security Essentials</w:t>
      </w:r>
      <w:r>
        <w:br/>
      </w:r>
      <w:r>
        <w:t xml:space="preserve">GCIH – GIAC Incident Handler</w:t>
      </w:r>
      <w:r>
        <w:br/>
      </w:r>
      <w:r>
        <w:t xml:space="preserve">Wazuh Certified Trainer</w:t>
      </w:r>
      <w:r>
        <w:br/>
      </w:r>
      <w:r>
        <w:t xml:space="preserve">AWS Secure Builder – SEC480</w:t>
      </w:r>
      <w:r>
        <w:br/>
      </w:r>
      <w:r>
        <w:t xml:space="preserve">SEC402 &amp; SEC403 Cyber Security Writing and Speaking</w:t>
      </w:r>
      <w:r>
        <w:br/>
      </w:r>
      <w:r>
        <w:t xml:space="preserve">SEC495 Leveraging LLMs: Building &amp; Securing RAG and Agentic RAG</w:t>
      </w:r>
    </w:p>
    <w:p>
      <w:r>
        <w:pict>
          <v:rect style="width:0;height:1.5pt" o:hralign="center" o:hrstd="t" o:hr="t"/>
        </w:pict>
      </w:r>
    </w:p>
    <w:bookmarkEnd w:id="23"/>
    <w:bookmarkStart w:id="24" w:name="cover-letter"/>
    <w:p>
      <w:pPr>
        <w:pStyle w:val="Heading2"/>
      </w:pPr>
      <w:r>
        <w:t xml:space="preserve">Cover Letter</w:t>
      </w:r>
    </w:p>
    <w:p>
      <w:pPr>
        <w:pStyle w:val="FirstParagraph"/>
      </w:pPr>
      <w:r>
        <w:t xml:space="preserve">Dear Hiring Manager,</w:t>
      </w:r>
    </w:p>
    <w:p>
      <w:pPr>
        <w:pStyle w:val="BodyText"/>
      </w:pPr>
      <w:r>
        <w:t xml:space="preserve">I am writing to express my interest in the Cyber Security Specialist position with Ontario Power Generation. With over eight years of progressive experience in security operations, incident response, and threat intelligence, I bring a practical, risk‑focused approach to protecting large, complex environments—an approach well aligned with the needs of a critical infrastructure organization like OPG.</w:t>
      </w:r>
    </w:p>
    <w:p>
      <w:pPr>
        <w:pStyle w:val="BodyText"/>
      </w:pPr>
      <w:r>
        <w:t xml:space="preserve">Throughout my career, I have supported enterprise and public‑sector environments by monitoring security events, investigating incidents, and translating technical findings into clear, actionable guidance. In my current role as a Threat Intelligence Analyst, I focus on understanding evolving adversary activity and ensuring that defensive teams are equipped with timely, relevant insights. Previously, in municipal and global enterprise contexts, I supported operational security functions such as event monitoring, vulnerability management, and incident recovery, always within regulated and highly accountable environments.</w:t>
      </w:r>
    </w:p>
    <w:p>
      <w:pPr>
        <w:pStyle w:val="BodyText"/>
      </w:pPr>
      <w:r>
        <w:t xml:space="preserve">I am particularly drawn to this opportunity at OPG because of the organization’s role in supporting essential services for Ontarians. I value disciplined security operations, strong governance, and collaboration between technical teams and business stakeholders—principles that have guided my work across SOC, IR, and intelligence roles.</w:t>
      </w:r>
    </w:p>
    <w:p>
      <w:pPr>
        <w:pStyle w:val="BodyText"/>
      </w:pPr>
      <w:r>
        <w:t xml:space="preserve">I would welcome the opportunity to contribute my experience and continue growing as part of OPG’s cybersecurity team. Thank you for your time and consideration.</w:t>
      </w:r>
    </w:p>
    <w:p>
      <w:pPr>
        <w:pStyle w:val="BodyText"/>
      </w:pPr>
      <w:r>
        <w:t xml:space="preserve">Sincerely,</w:t>
      </w:r>
      <w:r>
        <w:br/>
      </w:r>
      <w:r>
        <w:t xml:space="preserve">Tony Muzo</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2025-12-15T15:49:42Z</dcterms:created>
  <dcterms:modified xsi:type="dcterms:W3CDTF">2025-12-15T15:49:42Z</dcterms:modified>
</cp:coreProperties>
</file>

<file path=docProps/custom.xml><?xml version="1.0" encoding="utf-8"?>
<Properties xmlns="http://schemas.openxmlformats.org/officeDocument/2006/custom-properties" xmlns:vt="http://schemas.openxmlformats.org/officeDocument/2006/docPropsVTypes"/>
</file>