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6" w:name="tony-muzo"/>
    <w:p>
      <w:pPr>
        <w:pStyle w:val="Heading1"/>
      </w:pPr>
      <w:r>
        <w:t xml:space="preserve">Tony Muzo</w:t>
      </w:r>
    </w:p>
    <w:p>
      <w:pPr>
        <w:pStyle w:val="FirstParagraph"/>
      </w:pPr>
      <w:r>
        <w:t xml:space="preserve">629 King Street West, Toronto, ON M5V 0G9</w:t>
      </w:r>
      <w:r>
        <w:br/>
      </w:r>
      <w:r>
        <w:t xml:space="preserve">437-962-8228 | tony@tonymuzo.dev | tonymuzo.dev</w:t>
      </w:r>
    </w:p>
    <w:bookmarkStart w:id="20" w:name="summary"/>
    <w:p>
      <w:pPr>
        <w:pStyle w:val="Heading2"/>
      </w:pPr>
      <w:r>
        <w:t xml:space="preserve">Summary</w:t>
      </w:r>
    </w:p>
    <w:p>
      <w:pPr>
        <w:pStyle w:val="FirstParagraph"/>
      </w:pPr>
      <w:r>
        <w:t xml:space="preserve">Cybersecurity Analyst with 8+ years of progressive experience across SOC operations, incident response, and threat intelligence. Background supporting enterprise environments with monitoring, investigation, and remediation of security events. Experienced in aligning security operations with organizational risk, compliance expectations, and operational reliability. Brings a practical, defense-focused approach suited to manufacturing and corporate IT environments.</w:t>
      </w:r>
    </w:p>
    <w:bookmarkEnd w:id="20"/>
    <w:bookmarkStart w:id="21" w:name="skills"/>
    <w:p>
      <w:pPr>
        <w:pStyle w:val="Heading2"/>
      </w:pPr>
      <w:r>
        <w:t xml:space="preserve">Skills</w:t>
      </w:r>
    </w:p>
    <w:p>
      <w:pPr>
        <w:numPr>
          <w:ilvl w:val="0"/>
          <w:numId w:val="1001"/>
        </w:numPr>
        <w:pStyle w:val="Compact"/>
      </w:pPr>
      <w:r>
        <w:t xml:space="preserve">Security Monitoring &amp; Alert Triage</w:t>
      </w:r>
      <w:r>
        <w:br/>
      </w:r>
    </w:p>
    <w:p>
      <w:pPr>
        <w:numPr>
          <w:ilvl w:val="0"/>
          <w:numId w:val="1001"/>
        </w:numPr>
        <w:pStyle w:val="Compact"/>
      </w:pPr>
      <w:r>
        <w:t xml:space="preserve">Incident Response &amp; Investigation</w:t>
      </w:r>
      <w:r>
        <w:br/>
      </w:r>
    </w:p>
    <w:p>
      <w:pPr>
        <w:numPr>
          <w:ilvl w:val="0"/>
          <w:numId w:val="1001"/>
        </w:numPr>
        <w:pStyle w:val="Compact"/>
      </w:pPr>
      <w:r>
        <w:t xml:space="preserve">Threat Intelligence Analysis</w:t>
      </w:r>
      <w:r>
        <w:br/>
      </w:r>
    </w:p>
    <w:p>
      <w:pPr>
        <w:numPr>
          <w:ilvl w:val="0"/>
          <w:numId w:val="1001"/>
        </w:numPr>
        <w:pStyle w:val="Compact"/>
      </w:pPr>
      <w:r>
        <w:t xml:space="preserve">Vulnerability Management &amp; Remediation Tracking</w:t>
      </w:r>
      <w:r>
        <w:br/>
      </w:r>
    </w:p>
    <w:p>
      <w:pPr>
        <w:numPr>
          <w:ilvl w:val="0"/>
          <w:numId w:val="1001"/>
        </w:numPr>
        <w:pStyle w:val="Compact"/>
      </w:pPr>
      <w:r>
        <w:t xml:space="preserve">Endpoint &amp; Network Security</w:t>
      </w:r>
      <w:r>
        <w:br/>
      </w:r>
    </w:p>
    <w:p>
      <w:pPr>
        <w:numPr>
          <w:ilvl w:val="0"/>
          <w:numId w:val="1001"/>
        </w:numPr>
        <w:pStyle w:val="Compact"/>
      </w:pPr>
      <w:r>
        <w:t xml:space="preserve">SIEM Monitoring &amp; Log Analysis</w:t>
      </w:r>
      <w:r>
        <w:br/>
      </w:r>
    </w:p>
    <w:p>
      <w:pPr>
        <w:numPr>
          <w:ilvl w:val="0"/>
          <w:numId w:val="1001"/>
        </w:numPr>
        <w:pStyle w:val="Compact"/>
      </w:pPr>
      <w:r>
        <w:t xml:space="preserve">MITRE ATT&amp;CK Mapping</w:t>
      </w:r>
      <w:r>
        <w:br/>
      </w:r>
    </w:p>
    <w:p>
      <w:pPr>
        <w:numPr>
          <w:ilvl w:val="0"/>
          <w:numId w:val="1001"/>
        </w:numPr>
        <w:pStyle w:val="Compact"/>
      </w:pPr>
      <w:r>
        <w:t xml:space="preserve">Security Reporting &amp; Documentation</w:t>
      </w:r>
      <w:r>
        <w:br/>
      </w:r>
    </w:p>
    <w:p>
      <w:pPr>
        <w:numPr>
          <w:ilvl w:val="0"/>
          <w:numId w:val="1001"/>
        </w:numPr>
        <w:pStyle w:val="Compact"/>
      </w:pPr>
      <w:r>
        <w:t xml:space="preserve">Risk-Based Security Operations</w:t>
      </w:r>
      <w:r>
        <w:br/>
      </w:r>
    </w:p>
    <w:p>
      <w:pPr>
        <w:numPr>
          <w:ilvl w:val="0"/>
          <w:numId w:val="1001"/>
        </w:numPr>
        <w:pStyle w:val="Compact"/>
      </w:pPr>
      <w:r>
        <w:t xml:space="preserve">Policy Enforcement &amp; Security Controls</w:t>
      </w:r>
      <w:r>
        <w:br/>
      </w:r>
    </w:p>
    <w:p>
      <w:pPr>
        <w:numPr>
          <w:ilvl w:val="0"/>
          <w:numId w:val="1001"/>
        </w:numPr>
        <w:pStyle w:val="Compact"/>
      </w:pPr>
      <w:r>
        <w:t xml:space="preserve">Cross-Team Collaboration (IT, IR, Management)</w:t>
      </w:r>
    </w:p>
    <w:bookmarkEnd w:id="21"/>
    <w:bookmarkStart w:id="22" w:name="professional-experience"/>
    <w:p>
      <w:pPr>
        <w:pStyle w:val="Heading2"/>
      </w:pPr>
      <w:r>
        <w:t xml:space="preserve">Professional Experience</w:t>
      </w:r>
    </w:p>
    <w:p>
      <w:pPr>
        <w:pStyle w:val="FirstParagraph"/>
      </w:pPr>
      <w:r>
        <w:rPr>
          <w:bCs/>
          <w:b/>
        </w:rPr>
        <w:t xml:space="preserve">One Arrow Consulting | Threat Intelligence Analyst | Toronto, ON | May 2025 – Present</w:t>
      </w:r>
      <w:r>
        <w:t xml:space="preserve"> </w:t>
      </w:r>
      <w:r>
        <w:t xml:space="preserve">- Conduct threat research to support defensive security teams with actionable intelligence.</w:t>
      </w:r>
      <w:r>
        <w:t xml:space="preserve"> </w:t>
      </w:r>
      <w:r>
        <w:t xml:space="preserve">- Analyze adversary behavior and tactics to inform detection and response strategies.</w:t>
      </w:r>
      <w:r>
        <w:t xml:space="preserve"> </w:t>
      </w:r>
      <w:r>
        <w:t xml:space="preserve">- Produce written intelligence reports tailored for both technical teams and leadership.</w:t>
      </w:r>
      <w:r>
        <w:t xml:space="preserve"> </w:t>
      </w:r>
      <w:r>
        <w:t xml:space="preserve">- Support security operations by identifying emerging threats relevant to enterprise environments.</w:t>
      </w:r>
      <w:r>
        <w:t xml:space="preserve"> </w:t>
      </w:r>
      <w:r>
        <w:t xml:space="preserve">- Align threat intelligence outputs with organizational risk and security priorities.</w:t>
      </w:r>
    </w:p>
    <w:p>
      <w:pPr>
        <w:pStyle w:val="BodyText"/>
      </w:pPr>
      <w:r>
        <w:rPr>
          <w:bCs/>
          <w:b/>
        </w:rPr>
        <w:t xml:space="preserve">City of St. John’s | Security Analyst | St. John’s, NL | Jan 2024 – Jul 2025</w:t>
      </w:r>
      <w:r>
        <w:t xml:space="preserve"> </w:t>
      </w:r>
      <w:r>
        <w:t xml:space="preserve">- Supported day-to-day security monitoring and analysis across endpoints and network infrastructure.</w:t>
      </w:r>
      <w:r>
        <w:t xml:space="preserve"> </w:t>
      </w:r>
      <w:r>
        <w:t xml:space="preserve">- Assisted in identifying, assessing, and tracking vulnerabilities impacting municipal systems.</w:t>
      </w:r>
      <w:r>
        <w:t xml:space="preserve"> </w:t>
      </w:r>
      <w:r>
        <w:t xml:space="preserve">- Participated in incident triage, containment coordination, and recovery efforts.</w:t>
      </w:r>
      <w:r>
        <w:t xml:space="preserve"> </w:t>
      </w:r>
      <w:r>
        <w:t xml:space="preserve">- Maintained security documentation and post-incident records to support continuous improvement.</w:t>
      </w:r>
      <w:r>
        <w:t xml:space="preserve"> </w:t>
      </w:r>
      <w:r>
        <w:t xml:space="preserve">- Helped enforce security policies across managed devices and user environments.</w:t>
      </w:r>
    </w:p>
    <w:p>
      <w:pPr>
        <w:pStyle w:val="BodyText"/>
      </w:pPr>
      <w:r>
        <w:rPr>
          <w:bCs/>
          <w:b/>
        </w:rPr>
        <w:t xml:space="preserve">Cisco Security (via E-Solutions) | Incident Responder | Remote | Jan 2020 – Feb 2023</w:t>
      </w:r>
      <w:r>
        <w:t xml:space="preserve"> </w:t>
      </w:r>
      <w:r>
        <w:t xml:space="preserve">- Investigated security incidents involving malware, phishing, and account compromise.</w:t>
      </w:r>
      <w:r>
        <w:t xml:space="preserve"> </w:t>
      </w:r>
      <w:r>
        <w:t xml:space="preserve">- Performed detailed analysis to determine root cause, scope, and impact of incidents.</w:t>
      </w:r>
      <w:r>
        <w:t xml:space="preserve"> </w:t>
      </w:r>
      <w:r>
        <w:t xml:space="preserve">- Assisted with development and refinement of incident response procedures.</w:t>
      </w:r>
      <w:r>
        <w:t xml:space="preserve"> </w:t>
      </w:r>
      <w:r>
        <w:t xml:space="preserve">- Provided remediation guidance to reduce recurrence and strengthen defensive posture.</w:t>
      </w:r>
      <w:r>
        <w:t xml:space="preserve"> </w:t>
      </w:r>
      <w:r>
        <w:t xml:space="preserve">- Collaborated with global teams to support coordinated response efforts.</w:t>
      </w:r>
    </w:p>
    <w:p>
      <w:pPr>
        <w:pStyle w:val="BodyText"/>
      </w:pPr>
      <w:r>
        <w:rPr>
          <w:bCs/>
          <w:b/>
        </w:rPr>
        <w:t xml:space="preserve">Symantec Corporation | SOC Analyst (Tier 1–2) | Toronto, ON | Sep 2016 – Dec 2019</w:t>
      </w:r>
      <w:r>
        <w:t xml:space="preserve"> </w:t>
      </w:r>
      <w:r>
        <w:t xml:space="preserve">- Provided continuous security monitoring and initial investigation of security alerts.</w:t>
      </w:r>
      <w:r>
        <w:t xml:space="preserve"> </w:t>
      </w:r>
      <w:r>
        <w:t xml:space="preserve">- Escalated and handled more complex incidents as a Tier 2 analyst.</w:t>
      </w:r>
      <w:r>
        <w:t xml:space="preserve"> </w:t>
      </w:r>
      <w:r>
        <w:t xml:space="preserve">- Conducted log and alert analysis to detect suspicious or anomalous activity.</w:t>
      </w:r>
      <w:r>
        <w:t xml:space="preserve"> </w:t>
      </w:r>
      <w:r>
        <w:t xml:space="preserve">- Supported containment actions and documented incident findings.</w:t>
      </w:r>
      <w:r>
        <w:t xml:space="preserve"> </w:t>
      </w:r>
      <w:r>
        <w:t xml:space="preserve">- Worked closely with threat and response teams to enhance detection effectiveness.</w:t>
      </w:r>
    </w:p>
    <w:bookmarkEnd w:id="22"/>
    <w:bookmarkStart w:id="23" w:name="certifications"/>
    <w:p>
      <w:pPr>
        <w:pStyle w:val="Heading2"/>
      </w:pPr>
      <w:r>
        <w:t xml:space="preserve">Certifications</w:t>
      </w:r>
    </w:p>
    <w:p>
      <w:pPr>
        <w:numPr>
          <w:ilvl w:val="0"/>
          <w:numId w:val="1002"/>
        </w:numPr>
        <w:pStyle w:val="Compact"/>
      </w:pPr>
      <w:r>
        <w:t xml:space="preserve">GFACT – GIAC Foundational Cybersecurity Technologies</w:t>
      </w:r>
      <w:r>
        <w:br/>
      </w:r>
    </w:p>
    <w:p>
      <w:pPr>
        <w:numPr>
          <w:ilvl w:val="0"/>
          <w:numId w:val="1002"/>
        </w:numPr>
        <w:pStyle w:val="Compact"/>
      </w:pPr>
      <w:r>
        <w:t xml:space="preserve">GSEC – GIAC Security Essentials</w:t>
      </w:r>
      <w:r>
        <w:br/>
      </w:r>
    </w:p>
    <w:p>
      <w:pPr>
        <w:numPr>
          <w:ilvl w:val="0"/>
          <w:numId w:val="1002"/>
        </w:numPr>
        <w:pStyle w:val="Compact"/>
      </w:pPr>
      <w:r>
        <w:t xml:space="preserve">GCIH – GIAC Incident Handler</w:t>
      </w:r>
      <w:r>
        <w:br/>
      </w:r>
    </w:p>
    <w:p>
      <w:pPr>
        <w:numPr>
          <w:ilvl w:val="0"/>
          <w:numId w:val="1002"/>
        </w:numPr>
        <w:pStyle w:val="Compact"/>
      </w:pPr>
      <w:r>
        <w:t xml:space="preserve">Wazuh Certified Trainer</w:t>
      </w:r>
      <w:r>
        <w:br/>
      </w:r>
    </w:p>
    <w:p>
      <w:pPr>
        <w:numPr>
          <w:ilvl w:val="0"/>
          <w:numId w:val="1002"/>
        </w:numPr>
        <w:pStyle w:val="Compact"/>
      </w:pPr>
      <w:r>
        <w:t xml:space="preserve">AWS Secure Builder – SEC480</w:t>
      </w:r>
      <w:r>
        <w:br/>
      </w:r>
    </w:p>
    <w:p>
      <w:pPr>
        <w:numPr>
          <w:ilvl w:val="0"/>
          <w:numId w:val="1002"/>
        </w:numPr>
        <w:pStyle w:val="Compact"/>
      </w:pPr>
      <w:r>
        <w:t xml:space="preserve">SEC402 &amp; SEC403 Cyber Security Writing and Speaking</w:t>
      </w:r>
      <w:r>
        <w:br/>
      </w:r>
    </w:p>
    <w:p>
      <w:pPr>
        <w:numPr>
          <w:ilvl w:val="0"/>
          <w:numId w:val="1002"/>
        </w:numPr>
        <w:pStyle w:val="Compact"/>
      </w:pPr>
      <w:r>
        <w:t xml:space="preserve">SEC495 Leveraging LLMs: Building &amp; Securing RAG and Agentic RAG</w:t>
      </w:r>
    </w:p>
    <w:bookmarkEnd w:id="23"/>
    <w:bookmarkStart w:id="24" w:name="competitions-achievements"/>
    <w:p>
      <w:pPr>
        <w:pStyle w:val="Heading2"/>
      </w:pPr>
      <w:r>
        <w:t xml:space="preserve">Competitions &amp; Achievements</w:t>
      </w:r>
    </w:p>
    <w:p>
      <w:pPr>
        <w:pStyle w:val="FirstParagraph"/>
      </w:pPr>
      <w:r>
        <w:t xml:space="preserve">Not listed.</w:t>
      </w:r>
    </w:p>
    <w:p>
      <w:r>
        <w:pict>
          <v:rect style="width:0;height:1.5pt" o:hralign="center" o:hrstd="t" o:hr="t"/>
        </w:pict>
      </w:r>
    </w:p>
    <w:bookmarkEnd w:id="24"/>
    <w:bookmarkStart w:id="25" w:name="cover-letter"/>
    <w:p>
      <w:pPr>
        <w:pStyle w:val="Heading2"/>
      </w:pPr>
      <w:r>
        <w:t xml:space="preserve">Cover Letter</w:t>
      </w:r>
    </w:p>
    <w:p>
      <w:pPr>
        <w:pStyle w:val="FirstParagraph"/>
      </w:pPr>
      <w:r>
        <w:t xml:space="preserve">Dear Hiring Manager,</w:t>
      </w:r>
    </w:p>
    <w:p>
      <w:pPr>
        <w:pStyle w:val="BodyText"/>
      </w:pPr>
      <w:r>
        <w:t xml:space="preserve">I am writing to express my interest in the Cyber Security Analyst position at Price Industries. With over eight years of experience supporting security operations, incident response, and threat analysis, I bring a strong operational mindset and a practical approach to protecting business-critical systems.</w:t>
      </w:r>
    </w:p>
    <w:p>
      <w:pPr>
        <w:pStyle w:val="BodyText"/>
      </w:pPr>
      <w:r>
        <w:t xml:space="preserve">Throughout my career, I have worked in enterprise and public-sector environments where stability, reliability, and risk management were essential. My experience monitoring security events, investigating incidents, and supporting remediation efforts aligns well with the needs of a manufacturing organization that depends on dependable systems and uninterrupted operations. I am especially comfortable working alongside IT and operations teams to ensure that security controls support, rather than hinder, business objectives.</w:t>
      </w:r>
    </w:p>
    <w:p>
      <w:pPr>
        <w:pStyle w:val="BodyText"/>
      </w:pPr>
      <w:r>
        <w:t xml:space="preserve">Currently working in threat intelligence and previously supporting hands‑on security operations, I have developed strong skills in analyzing security issues, documenting findings, and communicating risks clearly to both technical teams and management. I value structured processes, continuous improvement, and accountability—principles that closely reflect Price Industries’ long-standing commitment to quality and integrity.</w:t>
      </w:r>
    </w:p>
    <w:p>
      <w:pPr>
        <w:pStyle w:val="BodyText"/>
      </w:pPr>
      <w:r>
        <w:t xml:space="preserve">I would welcome the opportunity to contribute my experience and work ethic to Price Industries’ security team. Thank you for your time and consideration. I look forward to the possibility of discussing how my background can support your organization.</w:t>
      </w:r>
    </w:p>
    <w:p>
      <w:pPr>
        <w:pStyle w:val="BodyText"/>
      </w:pPr>
      <w:r>
        <w:t xml:space="preserve">Sincerely,</w:t>
      </w:r>
      <w:r>
        <w:br/>
      </w:r>
      <w:r>
        <w:t xml:space="preserve">Tony Muzo</w:t>
      </w:r>
    </w:p>
    <w:bookmarkEnd w:id="25"/>
    <w:bookmarkEnd w:id="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2025-12-15T15:50:11Z</dcterms:created>
  <dcterms:modified xsi:type="dcterms:W3CDTF">2025-12-15T15:50:11Z</dcterms:modified>
</cp:coreProperties>
</file>

<file path=docProps/custom.xml><?xml version="1.0" encoding="utf-8"?>
<Properties xmlns="http://schemas.openxmlformats.org/officeDocument/2006/custom-properties" xmlns:vt="http://schemas.openxmlformats.org/officeDocument/2006/docPropsVTypes"/>
</file>