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supporting enterprise security operations, incident response, and threat intelligence. Proven background operating in SOC and IR environments, progressing to advanced investigation and advisory roles. Experienced in aligning security monitoring, response, and intelligence with organizational risk and operational priorities.</w:t>
      </w:r>
    </w:p>
    <w:bookmarkEnd w:id="20"/>
    <w:bookmarkStart w:id="21" w:name="skills"/>
    <w:p>
      <w:pPr>
        <w:pStyle w:val="Heading2"/>
      </w:pPr>
      <w:r>
        <w:t xml:space="preserve">Skills</w:t>
      </w:r>
    </w:p>
    <w:p>
      <w:pPr>
        <w:numPr>
          <w:ilvl w:val="0"/>
          <w:numId w:val="1001"/>
        </w:numPr>
        <w:pStyle w:val="Compact"/>
      </w:pPr>
      <w:r>
        <w:t xml:space="preserve">Security Operations Center (SOC) Operations</w:t>
      </w:r>
      <w:r>
        <w:br/>
      </w:r>
    </w:p>
    <w:p>
      <w:pPr>
        <w:numPr>
          <w:ilvl w:val="0"/>
          <w:numId w:val="1001"/>
        </w:numPr>
        <w:pStyle w:val="Compact"/>
      </w:pPr>
      <w:r>
        <w:t xml:space="preserve">Incident Response &amp; Investigation</w:t>
      </w:r>
      <w:r>
        <w:br/>
      </w:r>
    </w:p>
    <w:p>
      <w:pPr>
        <w:numPr>
          <w:ilvl w:val="0"/>
          <w:numId w:val="1001"/>
        </w:numPr>
        <w:pStyle w:val="Compact"/>
      </w:pPr>
      <w:r>
        <w:t xml:space="preserve">Threat Intelligence Analysis</w:t>
      </w:r>
      <w:r>
        <w:br/>
      </w:r>
    </w:p>
    <w:p>
      <w:pPr>
        <w:numPr>
          <w:ilvl w:val="0"/>
          <w:numId w:val="1001"/>
        </w:numPr>
        <w:pStyle w:val="Compact"/>
      </w:pPr>
      <w:r>
        <w:t xml:space="preserve">Vulnerability Management</w:t>
      </w:r>
      <w:r>
        <w:br/>
      </w:r>
    </w:p>
    <w:p>
      <w:pPr>
        <w:numPr>
          <w:ilvl w:val="0"/>
          <w:numId w:val="1001"/>
        </w:numPr>
        <w:pStyle w:val="Compact"/>
      </w:pPr>
      <w:r>
        <w:t xml:space="preserve">Endpoint &amp; Network Security Monitoring</w:t>
      </w:r>
      <w:r>
        <w:br/>
      </w:r>
    </w:p>
    <w:p>
      <w:pPr>
        <w:numPr>
          <w:ilvl w:val="0"/>
          <w:numId w:val="1001"/>
        </w:numPr>
        <w:pStyle w:val="Compact"/>
      </w:pPr>
      <w:r>
        <w:t xml:space="preserve">SIEM &amp; Detection Engineering Support</w:t>
      </w:r>
      <w:r>
        <w:br/>
      </w:r>
    </w:p>
    <w:p>
      <w:pPr>
        <w:numPr>
          <w:ilvl w:val="0"/>
          <w:numId w:val="1001"/>
        </w:numPr>
        <w:pStyle w:val="Compact"/>
      </w:pPr>
      <w:r>
        <w:t xml:space="preserve">MITRE ATT&amp;CK Framework</w:t>
      </w:r>
      <w:r>
        <w:br/>
      </w:r>
    </w:p>
    <w:p>
      <w:pPr>
        <w:numPr>
          <w:ilvl w:val="0"/>
          <w:numId w:val="1001"/>
        </w:numPr>
        <w:pStyle w:val="Compact"/>
      </w:pPr>
      <w:r>
        <w:t xml:space="preserve">Executive &amp; Technical Security Reporting</w:t>
      </w:r>
      <w:r>
        <w:br/>
      </w:r>
    </w:p>
    <w:p>
      <w:pPr>
        <w:numPr>
          <w:ilvl w:val="0"/>
          <w:numId w:val="1001"/>
        </w:numPr>
        <w:pStyle w:val="Compact"/>
      </w:pPr>
      <w:r>
        <w:t xml:space="preserve">Security Governance &amp; Policy Alignment</w:t>
      </w:r>
      <w:r>
        <w:br/>
      </w:r>
    </w:p>
    <w:p>
      <w:pPr>
        <w:numPr>
          <w:ilvl w:val="0"/>
          <w:numId w:val="1001"/>
        </w:numPr>
        <w:pStyle w:val="Compact"/>
      </w:pPr>
      <w:r>
        <w:t xml:space="preserve">Risk-Based Security Operations</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 threat intelligence analysis supporting defensive security teams and incident responders.</w:t>
      </w:r>
      <w:r>
        <w:br/>
      </w:r>
      <w:r>
        <w:t xml:space="preserve">- Profile threat actors and campaigns using structured frameworks to inform detection and response priorities.</w:t>
      </w:r>
      <w:r>
        <w:br/>
      </w:r>
      <w:r>
        <w:t xml:space="preserve">- Produce intelligence reporting tailored to both technical teams and executive stakeholders.</w:t>
      </w:r>
      <w:r>
        <w:br/>
      </w:r>
      <w:r>
        <w:t xml:space="preserve">- Support proactive security operations through monitoring of emerging threat activity and trends.</w:t>
      </w:r>
    </w:p>
    <w:p>
      <w:pPr>
        <w:pStyle w:val="BodyText"/>
      </w:pPr>
      <w:r>
        <w:rPr>
          <w:bCs/>
          <w:b/>
        </w:rPr>
        <w:t xml:space="preserve">City of St. John’s | Security Analyst | St. John’s, NL | Jan 2024 – Jul 2025</w:t>
      </w:r>
      <w:r>
        <w:t xml:space="preserve"> </w:t>
      </w:r>
      <w:r>
        <w:t xml:space="preserve">- Supported day-to-day security operations for a municipal enterprise environment.</w:t>
      </w:r>
      <w:r>
        <w:br/>
      </w:r>
      <w:r>
        <w:t xml:space="preserve">- Contributed to endpoint and network monitoring activities to identify potential security events.</w:t>
      </w:r>
      <w:r>
        <w:br/>
      </w:r>
      <w:r>
        <w:t xml:space="preserve">- Assisted with vulnerability management processes, including tracking remediation efforts.</w:t>
      </w:r>
      <w:r>
        <w:br/>
      </w:r>
      <w:r>
        <w:t xml:space="preserve">- Participated in incident triage, investigation support, and post-incident documentation.</w:t>
      </w:r>
    </w:p>
    <w:p>
      <w:pPr>
        <w:pStyle w:val="BodyText"/>
      </w:pPr>
      <w:r>
        <w:rPr>
          <w:bCs/>
          <w:b/>
        </w:rPr>
        <w:t xml:space="preserve">Cisco Security (via E‑Solutions) | Incident Responder | Remote | Jan 2020 – Feb 2023</w:t>
      </w:r>
      <w:r>
        <w:t xml:space="preserve"> </w:t>
      </w:r>
      <w:r>
        <w:t xml:space="preserve">- Operated in a dedicated incident response role supporting global client environments.</w:t>
      </w:r>
      <w:r>
        <w:br/>
      </w:r>
      <w:r>
        <w:t xml:space="preserve">- Investigated and analyzed security incidents to determine scope, impact, and response actions.</w:t>
      </w:r>
      <w:r>
        <w:br/>
      </w:r>
      <w:r>
        <w:t xml:space="preserve">- Contributed to the development and refinement of response procedures and playbooks.</w:t>
      </w:r>
      <w:r>
        <w:br/>
      </w:r>
      <w:r>
        <w:t xml:space="preserve">- Provided security guidance to reduce risk and improve defensive posture following incidents.</w:t>
      </w:r>
    </w:p>
    <w:p>
      <w:pPr>
        <w:pStyle w:val="BodyText"/>
      </w:pPr>
      <w:r>
        <w:rPr>
          <w:bCs/>
          <w:b/>
        </w:rPr>
        <w:t xml:space="preserve">Symantec Corporation | SOC Analyst (Tier 1–2) | Toronto, ON | Sep 2016 – Dec 2019</w:t>
      </w:r>
      <w:r>
        <w:t xml:space="preserve"> </w:t>
      </w:r>
      <w:r>
        <w:t xml:space="preserve">- Delivered security monitoring and alert triage within a high-volume SOC environment.</w:t>
      </w:r>
      <w:r>
        <w:br/>
      </w:r>
      <w:r>
        <w:t xml:space="preserve">- Progressed to Tier 2 responsibilities, supporting escalated alerts and advanced analysis.</w:t>
      </w:r>
      <w:r>
        <w:br/>
      </w:r>
      <w:r>
        <w:t xml:space="preserve">- Assisted with containment and response workflows in coordination with senior analysts.</w:t>
      </w:r>
      <w:r>
        <w:br/>
      </w:r>
      <w:r>
        <w:t xml:space="preserve">- Collaborated with adjacent teams to improve detection quality and operational effectiveness.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p>
      <w:r>
        <w:pict>
          <v:rect style="width:0;height:1.5pt" o:hralign="center" o:hrstd="t" o:hr="t"/>
        </w:pict>
      </w:r>
    </w:p>
    <w:bookmarkEnd w:id="23"/>
    <w:bookmarkStart w:id="24"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Specialist role at Rogers. With more than eight years of experience across security operations, incident response, and threat intelligence, I have built a strong foundation supporting enterprise environments where availability, reliability, and risk management are critical.</w:t>
      </w:r>
    </w:p>
    <w:p>
      <w:pPr>
        <w:pStyle w:val="BodyText"/>
      </w:pPr>
      <w:r>
        <w:t xml:space="preserve">Throughout my career, I have worked in SOC, IR, and intelligence-focused roles, supporting organizations by detecting, investigating, and responding to security threats while continuously improving defensive operations. My experience ranges from frontline monitoring and escalation within a SOC, to dedicated incident response for global clients, and most recently, delivering actionable threat intelligence to guide security decision-making. This progression has given me a strong appreciation for how security operations must align with business objectives and large-scale, high-visibility technology environments.</w:t>
      </w:r>
    </w:p>
    <w:p>
      <w:pPr>
        <w:pStyle w:val="BodyText"/>
      </w:pPr>
      <w:r>
        <w:t xml:space="preserve">I am particularly drawn to Rogers due to the scale and impact of its technology footprint and its role in connecting Canadians nationwide. I am comfortable working within complex environments, collaborating across teams, and translating security findings into clear, actionable insights for both technical and non-technical stakeholders. I bring a practical, risk-informed approach to security that supports resilience and continuous improvement.</w:t>
      </w:r>
    </w:p>
    <w:p>
      <w:pPr>
        <w:pStyle w:val="BodyText"/>
      </w:pPr>
      <w:r>
        <w:t xml:space="preserve">I would welcome the opportunity to contribute my skills and experience to the Rogers Technology team and to support the ongoing protection of critical services and infrastructure. Thank you for your time and consideration.</w:t>
      </w:r>
    </w:p>
    <w:p>
      <w:pPr>
        <w:pStyle w:val="BodyText"/>
      </w:pPr>
      <w:r>
        <w:t xml:space="preserve">Sincerely,</w:t>
      </w:r>
      <w:r>
        <w:br/>
      </w:r>
      <w:r>
        <w:t xml:space="preserve">Tony Muzo</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2025-12-15T15:48:57Z</dcterms:created>
  <dcterms:modified xsi:type="dcterms:W3CDTF">2025-12-15T15:48:57Z</dcterms:modified>
</cp:coreProperties>
</file>

<file path=docProps/custom.xml><?xml version="1.0" encoding="utf-8"?>
<Properties xmlns="http://schemas.openxmlformats.org/officeDocument/2006/custom-properties" xmlns:vt="http://schemas.openxmlformats.org/officeDocument/2006/docPropsVTypes"/>
</file>