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across SOC operations, incident response, and threat intelligence. Experienced in securing enterprise environments through access control analysis, incident handling, and alignment of security controls with organizational risk. Strong background collaborating with infrastructure and security teams to support identity, endpoint, and network security initiatives.</w:t>
      </w:r>
    </w:p>
    <w:bookmarkEnd w:id="20"/>
    <w:bookmarkStart w:id="21" w:name="skills"/>
    <w:p>
      <w:pPr>
        <w:pStyle w:val="Heading2"/>
      </w:pPr>
      <w:r>
        <w:t xml:space="preserve">Skills</w:t>
      </w:r>
    </w:p>
    <w:p>
      <w:pPr>
        <w:numPr>
          <w:ilvl w:val="0"/>
          <w:numId w:val="1001"/>
        </w:numPr>
        <w:pStyle w:val="Compact"/>
      </w:pPr>
      <w:r>
        <w:t xml:space="preserve">Identity &amp; Access Security Fundamentals</w:t>
      </w:r>
      <w:r>
        <w:br/>
      </w:r>
    </w:p>
    <w:p>
      <w:pPr>
        <w:numPr>
          <w:ilvl w:val="0"/>
          <w:numId w:val="1001"/>
        </w:numPr>
        <w:pStyle w:val="Compact"/>
      </w:pPr>
      <w:r>
        <w:t xml:space="preserve">Security Operations &amp; Incident Response</w:t>
      </w:r>
      <w:r>
        <w:br/>
      </w:r>
    </w:p>
    <w:p>
      <w:pPr>
        <w:numPr>
          <w:ilvl w:val="0"/>
          <w:numId w:val="1001"/>
        </w:numPr>
        <w:pStyle w:val="Compact"/>
      </w:pPr>
      <w:r>
        <w:t xml:space="preserve">Authentication &amp; Authorization Analysis</w:t>
      </w:r>
      <w:r>
        <w:br/>
      </w:r>
    </w:p>
    <w:p>
      <w:pPr>
        <w:numPr>
          <w:ilvl w:val="0"/>
          <w:numId w:val="1001"/>
        </w:numPr>
        <w:pStyle w:val="Compact"/>
      </w:pPr>
      <w:r>
        <w:t xml:space="preserve">Threat Intelligence &amp; Risk Assessment</w:t>
      </w:r>
      <w:r>
        <w:br/>
      </w:r>
    </w:p>
    <w:p>
      <w:pPr>
        <w:numPr>
          <w:ilvl w:val="0"/>
          <w:numId w:val="1001"/>
        </w:numPr>
        <w:pStyle w:val="Compact"/>
      </w:pPr>
      <w:r>
        <w:t xml:space="preserve">Endpoint &amp; Network Security Monitoring</w:t>
      </w:r>
      <w:r>
        <w:br/>
      </w:r>
    </w:p>
    <w:p>
      <w:pPr>
        <w:numPr>
          <w:ilvl w:val="0"/>
          <w:numId w:val="1001"/>
        </w:numPr>
        <w:pStyle w:val="Compact"/>
      </w:pPr>
      <w:r>
        <w:t xml:space="preserve">Vulnerability Management &amp; Remediation</w:t>
      </w:r>
      <w:r>
        <w:br/>
      </w:r>
    </w:p>
    <w:p>
      <w:pPr>
        <w:numPr>
          <w:ilvl w:val="0"/>
          <w:numId w:val="1001"/>
        </w:numPr>
        <w:pStyle w:val="Compact"/>
      </w:pPr>
      <w:r>
        <w:t xml:space="preserve">SIEM Monitoring &amp; Alert Triage</w:t>
      </w:r>
      <w:r>
        <w:br/>
      </w:r>
    </w:p>
    <w:p>
      <w:pPr>
        <w:numPr>
          <w:ilvl w:val="0"/>
          <w:numId w:val="1001"/>
        </w:numPr>
        <w:pStyle w:val="Compact"/>
      </w:pPr>
      <w:r>
        <w:t xml:space="preserve">MITRE ATT&amp;CK Alignment</w:t>
      </w:r>
      <w:r>
        <w:br/>
      </w:r>
    </w:p>
    <w:p>
      <w:pPr>
        <w:numPr>
          <w:ilvl w:val="0"/>
          <w:numId w:val="1001"/>
        </w:numPr>
        <w:pStyle w:val="Compact"/>
      </w:pPr>
      <w:r>
        <w:t xml:space="preserve">Security Policy &amp; Control Enforcement</w:t>
      </w:r>
      <w:r>
        <w:br/>
      </w:r>
    </w:p>
    <w:p>
      <w:pPr>
        <w:numPr>
          <w:ilvl w:val="0"/>
          <w:numId w:val="1001"/>
        </w:numPr>
        <w:pStyle w:val="Compact"/>
      </w:pPr>
      <w:r>
        <w:t xml:space="preserve">Executive &amp; Technical Reporting</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Analyze adversary behavior and access techniques to assess potential impact on enterprise authentication and authorization controls.</w:t>
      </w:r>
      <w:r>
        <w:t xml:space="preserve"> </w:t>
      </w:r>
      <w:r>
        <w:t xml:space="preserve">- Translate threat actor activity into actionable intelligence supporting detection, monitoring, and defensive improvements.</w:t>
      </w:r>
      <w:r>
        <w:t xml:space="preserve"> </w:t>
      </w:r>
      <w:r>
        <w:t xml:space="preserve">- Produce intelligence reports that inform security teams on identity abuse, credential threats, and access-related risks.</w:t>
      </w:r>
      <w:r>
        <w:t xml:space="preserve"> </w:t>
      </w:r>
      <w:r>
        <w:t xml:space="preserve">- Support strategic security planning through executive-focused intelligence briefings.</w:t>
      </w:r>
    </w:p>
    <w:p>
      <w:pPr>
        <w:pStyle w:val="BodyText"/>
      </w:pPr>
      <w:r>
        <w:rPr>
          <w:bCs/>
          <w:b/>
        </w:rPr>
        <w:t xml:space="preserve">City of St. John’s | Security Analyst | St. John’s, NL | Jan 2024 – Jul 2025</w:t>
      </w:r>
      <w:r>
        <w:t xml:space="preserve"> </w:t>
      </w:r>
      <w:r>
        <w:t xml:space="preserve">- Supported secure access to systems and endpoints through monitoring, policy enforcement, and control validation.</w:t>
      </w:r>
      <w:r>
        <w:t xml:space="preserve"> </w:t>
      </w:r>
      <w:r>
        <w:t xml:space="preserve">- Assisted with vulnerability management activities impacting user access, device trust, and system integrity.</w:t>
      </w:r>
      <w:r>
        <w:t xml:space="preserve"> </w:t>
      </w:r>
      <w:r>
        <w:t xml:space="preserve">- Participated in incident triage involving compromised accounts and unauthorized access scenarios.</w:t>
      </w:r>
      <w:r>
        <w:t xml:space="preserve"> </w:t>
      </w:r>
      <w:r>
        <w:t xml:space="preserve">- Contributed to documentation and operational processes aligned with public-sector security standards.</w:t>
      </w:r>
    </w:p>
    <w:p>
      <w:pPr>
        <w:pStyle w:val="BodyText"/>
      </w:pPr>
      <w:r>
        <w:rPr>
          <w:bCs/>
          <w:b/>
        </w:rPr>
        <w:t xml:space="preserve">Cisco Security (via E-Solutions) | Incident Responder | Remote | Jan 2020 – Feb 2023</w:t>
      </w:r>
      <w:r>
        <w:t xml:space="preserve"> </w:t>
      </w:r>
      <w:r>
        <w:t xml:space="preserve">- Responded to security incidents involving compromised credentials, malware, and unauthorized access.</w:t>
      </w:r>
      <w:r>
        <w:t xml:space="preserve"> </w:t>
      </w:r>
      <w:r>
        <w:t xml:space="preserve">- Analyzed authentication-related attack paths as part of containment and recovery efforts.</w:t>
      </w:r>
      <w:r>
        <w:t xml:space="preserve"> </w:t>
      </w:r>
      <w:r>
        <w:t xml:space="preserve">- Contributed to response playbooks addressing access misuse and account-based threats.</w:t>
      </w:r>
      <w:r>
        <w:t xml:space="preserve"> </w:t>
      </w:r>
      <w:r>
        <w:t xml:space="preserve">- Provided remediation guidance to reduce future identity and access risks.</w:t>
      </w:r>
    </w:p>
    <w:p>
      <w:pPr>
        <w:pStyle w:val="BodyText"/>
      </w:pPr>
      <w:r>
        <w:rPr>
          <w:bCs/>
          <w:b/>
        </w:rPr>
        <w:t xml:space="preserve">Symantec Corporation | SOC Analyst (Tier 1–2) | Toronto, ON | Sep 2016 – Dec 2019</w:t>
      </w:r>
      <w:r>
        <w:t xml:space="preserve"> </w:t>
      </w:r>
      <w:r>
        <w:t xml:space="preserve">- Monitored and investigated alerts related to access anomalies, endpoint compromise, and suspicious authentication activity.</w:t>
      </w:r>
      <w:r>
        <w:t xml:space="preserve"> </w:t>
      </w:r>
      <w:r>
        <w:t xml:space="preserve">- Escalated and handled incidents impacting account security and access controls.</w:t>
      </w:r>
      <w:r>
        <w:t xml:space="preserve"> </w:t>
      </w:r>
      <w:r>
        <w:t xml:space="preserve">- Supported continuous improvement of SOC processes tied to identity-related threat detection.</w:t>
      </w:r>
      <w:r>
        <w:t xml:space="preserve"> </w:t>
      </w:r>
      <w:r>
        <w:t xml:space="preserve">- Collaborated with senior analysts to assess broader security implications of access-related incidents.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Sr. Developer (IAM) role at Rogers. With over eight years of experience across security operations, incident response, and threat intelligence, I bring a strong practical understanding of how identity and access controls are targeted, misused, and defended within complex enterprise environments.</w:t>
      </w:r>
    </w:p>
    <w:p>
      <w:pPr>
        <w:pStyle w:val="BodyText"/>
      </w:pPr>
      <w:r>
        <w:t xml:space="preserve">Throughout my career, I have worked closely with SOC, incident response, and security engineering teams to investigate unauthorized access, credential misuse, and access-driven attack paths. These experiences have required a deep understanding of authentication flows, policy enforcement, and the relationship between identity systems and overall organizational risk. In both public- and private-sector environments, I have supported secure access initiatives by aligning monitoring, response, and intelligence efforts with business and security objectives.</w:t>
      </w:r>
    </w:p>
    <w:p>
      <w:pPr>
        <w:pStyle w:val="BodyText"/>
      </w:pPr>
      <w:r>
        <w:t xml:space="preserve">In my current role as a Threat Intelligence Analyst, I assess adversary techniques with a strong focus on access enablement and credential abuse, delivering actionable insights that help security teams strengthen preventive and detective controls. Previously, as an Incident Responder and SOC Analyst, I handled real-world incidents where identity systems were central to containment and recovery, reinforcing the importance of resilient IAM programs.</w:t>
      </w:r>
    </w:p>
    <w:p>
      <w:pPr>
        <w:pStyle w:val="BodyText"/>
      </w:pPr>
      <w:r>
        <w:t xml:space="preserve">Rogers’ commitment to large-scale, high-impact technology initiatives across Canada strongly resonates with me. I am motivated by work that supports critical infrastructure and protects millions of users, and I am eager to contribute my security operations background to IAM-focused development and improvement efforts within your Technology team.</w:t>
      </w:r>
    </w:p>
    <w:p>
      <w:pPr>
        <w:pStyle w:val="BodyText"/>
      </w:pPr>
      <w:r>
        <w:t xml:space="preserve">Thank you for your time and consideration. I would welcome the opportunity to further discuss how my experience can support Rogers’ cybersecurity and identity security goals.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2025-12-15T15:56:38Z</dcterms:created>
  <dcterms:modified xsi:type="dcterms:W3CDTF">2025-12-15T15:56:38Z</dcterms:modified>
</cp:coreProperties>
</file>

<file path=docProps/custom.xml><?xml version="1.0" encoding="utf-8"?>
<Properties xmlns="http://schemas.openxmlformats.org/officeDocument/2006/custom-properties" xmlns:vt="http://schemas.openxmlformats.org/officeDocument/2006/docPropsVTypes"/>
</file>