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supporting and operating security platforms across SOC, Incident Response, and Threat Intelligence functions. Background includes endpoint, network, and SIEM-based security operations, threat detection, and cross-team collaboration. Brings strong technical context, risk awareness, and reporting skills aligned to managing and optimizing enterprise security platforms.</w:t>
      </w:r>
    </w:p>
    <w:bookmarkEnd w:id="20"/>
    <w:bookmarkStart w:id="21" w:name="skills"/>
    <w:p>
      <w:pPr>
        <w:pStyle w:val="Heading2"/>
      </w:pPr>
      <w:r>
        <w:t xml:space="preserve">Skills</w:t>
      </w:r>
    </w:p>
    <w:p>
      <w:pPr>
        <w:numPr>
          <w:ilvl w:val="0"/>
          <w:numId w:val="1001"/>
        </w:numPr>
        <w:pStyle w:val="Compact"/>
      </w:pPr>
      <w:r>
        <w:t xml:space="preserve">Security platform operations and optimization</w:t>
      </w:r>
      <w:r>
        <w:br/>
      </w:r>
    </w:p>
    <w:p>
      <w:pPr>
        <w:numPr>
          <w:ilvl w:val="0"/>
          <w:numId w:val="1001"/>
        </w:numPr>
        <w:pStyle w:val="Compact"/>
      </w:pPr>
      <w:r>
        <w:t xml:space="preserve">SOC and Incident Response workflows</w:t>
      </w:r>
      <w:r>
        <w:br/>
      </w:r>
    </w:p>
    <w:p>
      <w:pPr>
        <w:numPr>
          <w:ilvl w:val="0"/>
          <w:numId w:val="1001"/>
        </w:numPr>
        <w:pStyle w:val="Compact"/>
      </w:pPr>
      <w:r>
        <w:t xml:space="preserve">Endpoint and network security monitoring</w:t>
      </w:r>
      <w:r>
        <w:br/>
      </w:r>
    </w:p>
    <w:p>
      <w:pPr>
        <w:numPr>
          <w:ilvl w:val="0"/>
          <w:numId w:val="1001"/>
        </w:numPr>
        <w:pStyle w:val="Compact"/>
      </w:pPr>
      <w:r>
        <w:t xml:space="preserve">SIEM operations and alert lifecycle management</w:t>
      </w:r>
      <w:r>
        <w:br/>
      </w:r>
    </w:p>
    <w:p>
      <w:pPr>
        <w:numPr>
          <w:ilvl w:val="0"/>
          <w:numId w:val="1001"/>
        </w:numPr>
        <w:pStyle w:val="Compact"/>
      </w:pPr>
      <w:r>
        <w:t xml:space="preserve">Threat intelligence and detection alignment</w:t>
      </w:r>
      <w:r>
        <w:br/>
      </w:r>
    </w:p>
    <w:p>
      <w:pPr>
        <w:numPr>
          <w:ilvl w:val="0"/>
          <w:numId w:val="1001"/>
        </w:numPr>
        <w:pStyle w:val="Compact"/>
      </w:pPr>
      <w:r>
        <w:t xml:space="preserve">Vulnerability management and remediation tracking</w:t>
      </w:r>
      <w:r>
        <w:br/>
      </w:r>
    </w:p>
    <w:p>
      <w:pPr>
        <w:numPr>
          <w:ilvl w:val="0"/>
          <w:numId w:val="1001"/>
        </w:numPr>
        <w:pStyle w:val="Compact"/>
      </w:pPr>
      <w:r>
        <w:t xml:space="preserve">MITRE ATT&amp;CK–based threat modeling</w:t>
      </w:r>
      <w:r>
        <w:br/>
      </w:r>
    </w:p>
    <w:p>
      <w:pPr>
        <w:numPr>
          <w:ilvl w:val="0"/>
          <w:numId w:val="1001"/>
        </w:numPr>
        <w:pStyle w:val="Compact"/>
      </w:pPr>
      <w:r>
        <w:t xml:space="preserve">Security controls alignment to risk and compliance</w:t>
      </w:r>
      <w:r>
        <w:br/>
      </w:r>
    </w:p>
    <w:p>
      <w:pPr>
        <w:numPr>
          <w:ilvl w:val="0"/>
          <w:numId w:val="1001"/>
        </w:numPr>
        <w:pStyle w:val="Compact"/>
      </w:pPr>
      <w:r>
        <w:t xml:space="preserve">Executive and technical security reporting</w:t>
      </w:r>
      <w:r>
        <w:br/>
      </w:r>
    </w:p>
    <w:p>
      <w:pPr>
        <w:numPr>
          <w:ilvl w:val="0"/>
          <w:numId w:val="1001"/>
        </w:numPr>
        <w:pStyle w:val="Compact"/>
      </w:pPr>
      <w:r>
        <w:t xml:space="preserve">Cross-functional security collaboration</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t xml:space="preserve"> </w:t>
      </w:r>
      <w:r>
        <w:t xml:space="preserve">- Supported security operations teams by delivering actionable threat intelligence aligned to detection and response platforms.</w:t>
      </w:r>
      <w:r>
        <w:br/>
      </w:r>
      <w:r>
        <w:t xml:space="preserve">- Mapped threat actor behavior to MITRE ATT&amp;CK to inform control coverage and platform tuning.</w:t>
      </w:r>
      <w:r>
        <w:br/>
      </w:r>
      <w:r>
        <w:t xml:space="preserve">- Produced intelligence reports designed for operational, technical, and executive stakeholders.</w:t>
      </w:r>
      <w:r>
        <w:br/>
      </w:r>
      <w:r>
        <w:t xml:space="preserve">- Monitored external threat sources to provide early warning and operational context to defensive teams.</w:t>
      </w:r>
    </w:p>
    <w:p>
      <w:pPr>
        <w:pStyle w:val="BodyText"/>
      </w:pPr>
      <w:r>
        <w:rPr>
          <w:bCs/>
          <w:b/>
        </w:rPr>
        <w:t xml:space="preserve">City of St. John’s | Security Analyst | St. John’s, NL | Jan 2024 – Jul 2025</w:t>
      </w:r>
      <w:r>
        <w:t xml:space="preserve"> </w:t>
      </w:r>
      <w:r>
        <w:t xml:space="preserve">- Operated and supported endpoint, network, and SIEM platforms used for enterprise security monitoring.</w:t>
      </w:r>
      <w:r>
        <w:br/>
      </w:r>
      <w:r>
        <w:t xml:space="preserve">- Assisted with vulnerability management activities, remediation tracking, and security policy enforcement.</w:t>
      </w:r>
      <w:r>
        <w:br/>
      </w:r>
      <w:r>
        <w:t xml:space="preserve">- Supported incident response workflows by leveraging security tooling for investigation and recovery.</w:t>
      </w:r>
      <w:r>
        <w:br/>
      </w:r>
      <w:r>
        <w:t xml:space="preserve">- Contributed to documentation and reporting to support ongoing improvement of security operations.</w:t>
      </w:r>
    </w:p>
    <w:p>
      <w:pPr>
        <w:pStyle w:val="BodyText"/>
      </w:pPr>
      <w:r>
        <w:rPr>
          <w:bCs/>
          <w:b/>
        </w:rPr>
        <w:t xml:space="preserve">Cisco Security (via E-Solutions) | Incident Responder | Remote | Jan 2020 – Feb 2023</w:t>
      </w:r>
      <w:r>
        <w:t xml:space="preserve"> </w:t>
      </w:r>
      <w:r>
        <w:t xml:space="preserve">- Supported enterprise clients by utilizing security platforms for investigation and response to active incidents.</w:t>
      </w:r>
      <w:r>
        <w:br/>
      </w:r>
      <w:r>
        <w:t xml:space="preserve">- Contributed to the refinement of response playbooks and operational processes tied to security tooling.</w:t>
      </w:r>
      <w:r>
        <w:br/>
      </w:r>
      <w:r>
        <w:t xml:space="preserve">- Provided technical guidance rooted in platform capabilities to improve detection and response outcomes.</w:t>
      </w:r>
      <w:r>
        <w:br/>
      </w:r>
      <w:r>
        <w:t xml:space="preserve">- Collaborated with internal teams to translate incident findings into platform and control improvements.</w:t>
      </w:r>
    </w:p>
    <w:p>
      <w:pPr>
        <w:pStyle w:val="BodyText"/>
      </w:pPr>
      <w:r>
        <w:rPr>
          <w:bCs/>
          <w:b/>
        </w:rPr>
        <w:t xml:space="preserve">Symantec Corporation | SOC Analyst (Tier 1–2) | Toronto, ON | Sep 2016 – Dec 2019</w:t>
      </w:r>
      <w:r>
        <w:t xml:space="preserve"> </w:t>
      </w:r>
      <w:r>
        <w:t xml:space="preserve">- Supported day-to-day SOC operations using enterprise endpoint and monitoring platforms.</w:t>
      </w:r>
      <w:r>
        <w:br/>
      </w:r>
      <w:r>
        <w:t xml:space="preserve">- Handled alert triage, escalation, and investigation within established SOC workflows.</w:t>
      </w:r>
      <w:r>
        <w:br/>
      </w:r>
      <w:r>
        <w:t xml:space="preserve">- Acted as an escalation point for complex alerts, contributing to consistent platform usage and response quality.</w:t>
      </w:r>
      <w:r>
        <w:br/>
      </w:r>
      <w:r>
        <w:t xml:space="preserve">- Worked closely with adjacent teams to align detection activity with emerging threats.</w:t>
      </w:r>
    </w:p>
    <w:bookmarkEnd w:id="22"/>
    <w:bookmarkStart w:id="23"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N/A</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Manager, Cyber Security Platform role at Rogers Communications. With over eight years of hands-on experience operating, supporting, and improving enterprise security platforms across SOC, Incident Response, and Threat Intelligence environments, I bring a strong technical foundation paired with a clear understanding of how security platforms support large-scale, business-critical operations.</w:t>
      </w:r>
    </w:p>
    <w:p>
      <w:pPr>
        <w:pStyle w:val="BodyText"/>
      </w:pPr>
      <w:r>
        <w:t xml:space="preserve">Throughout my career, I have worked closely with endpoint, network, and SIEM platforms to support continuous monitoring, detection, and response. My roles within municipal government, global security vendors, and consulting environments required me to understand not only how tools function, but how they integrate into broader technology ecosystems and risk management strategies. This aligns well with Rogers’ focus on reliability, scalability, and high-visibility technology services supporting millions of Canadians.</w:t>
      </w:r>
    </w:p>
    <w:p>
      <w:pPr>
        <w:pStyle w:val="BodyText"/>
      </w:pPr>
      <w:r>
        <w:t xml:space="preserve">In threat intelligence and incident response roles, I regularly translated complex technical findings into actionable guidance for SOC teams and leadership. This experience strengthened my ability to balance operational detail with strategic context—an essential skill for managing security platforms that must meet both technical and organizational needs.</w:t>
      </w:r>
    </w:p>
    <w:p>
      <w:pPr>
        <w:pStyle w:val="BodyText"/>
      </w:pPr>
      <w:r>
        <w:t xml:space="preserve">Rogers’ commitment to innovation and national connectivity strongly resonates with me. I am excited by the opportunity to contribute my security platform experience, operational perspective, and collaborative approach to a team responsible for protecting critical technology at scale.</w:t>
      </w:r>
    </w:p>
    <w:p>
      <w:pPr>
        <w:pStyle w:val="BodyText"/>
      </w:pPr>
      <w:r>
        <w:t xml:space="preserve">Thank you for your time and consideration. I would welcome the opportunity to discuss how my background can support Rogers Communications’ cybersecurity platform objectives.</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2025-12-15T15:52:55Z</dcterms:created>
  <dcterms:modified xsi:type="dcterms:W3CDTF">2025-12-15T15:52:55Z</dcterms:modified>
</cp:coreProperties>
</file>

<file path=docProps/custom.xml><?xml version="1.0" encoding="utf-8"?>
<Properties xmlns="http://schemas.openxmlformats.org/officeDocument/2006/custom-properties" xmlns:vt="http://schemas.openxmlformats.org/officeDocument/2006/docPropsVTypes"/>
</file>