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8+ years of experience across security operations, incident response, and threat intelligence. Background supporting enterprise environments with strong alignment to risk management, monitoring, and investigation workflows. Experienced translating security findings into actionable guidance for technical and business stakeholders. Seeking to apply operational security expertise to protect critical data and database-driven systems.</w:t>
      </w:r>
    </w:p>
    <w:bookmarkEnd w:id="20"/>
    <w:bookmarkStart w:id="21" w:name="skills"/>
    <w:p>
      <w:pPr>
        <w:pStyle w:val="Heading2"/>
      </w:pPr>
      <w:r>
        <w:t xml:space="preserve">Skills</w:t>
      </w:r>
    </w:p>
    <w:p>
      <w:pPr>
        <w:numPr>
          <w:ilvl w:val="0"/>
          <w:numId w:val="1001"/>
        </w:numPr>
        <w:pStyle w:val="Compact"/>
      </w:pPr>
      <w:r>
        <w:t xml:space="preserve">Security Operations &amp; Monitoring</w:t>
      </w:r>
      <w:r>
        <w:br/>
      </w:r>
    </w:p>
    <w:p>
      <w:pPr>
        <w:numPr>
          <w:ilvl w:val="0"/>
          <w:numId w:val="1001"/>
        </w:numPr>
        <w:pStyle w:val="Compact"/>
      </w:pPr>
      <w:r>
        <w:t xml:space="preserve">Incident Response &amp; Investigation</w:t>
      </w:r>
      <w:r>
        <w:br/>
      </w:r>
    </w:p>
    <w:p>
      <w:pPr>
        <w:numPr>
          <w:ilvl w:val="0"/>
          <w:numId w:val="1001"/>
        </w:numPr>
        <w:pStyle w:val="Compact"/>
      </w:pPr>
      <w:r>
        <w:t xml:space="preserve">Threat Intelligence &amp; Threat Modeling</w:t>
      </w:r>
      <w:r>
        <w:br/>
      </w:r>
    </w:p>
    <w:p>
      <w:pPr>
        <w:numPr>
          <w:ilvl w:val="0"/>
          <w:numId w:val="1001"/>
        </w:numPr>
        <w:pStyle w:val="Compact"/>
      </w:pPr>
      <w:r>
        <w:t xml:space="preserve">Risk &amp; Control Alignment</w:t>
      </w:r>
      <w:r>
        <w:br/>
      </w:r>
    </w:p>
    <w:p>
      <w:pPr>
        <w:numPr>
          <w:ilvl w:val="0"/>
          <w:numId w:val="1001"/>
        </w:numPr>
        <w:pStyle w:val="Compact"/>
      </w:pPr>
      <w:r>
        <w:t xml:space="preserve">Vulnerability Management &amp; Remediation Tracking</w:t>
      </w:r>
      <w:r>
        <w:br/>
      </w:r>
    </w:p>
    <w:p>
      <w:pPr>
        <w:numPr>
          <w:ilvl w:val="0"/>
          <w:numId w:val="1001"/>
        </w:numPr>
        <w:pStyle w:val="Compact"/>
      </w:pPr>
      <w:r>
        <w:t xml:space="preserve">Detection &amp; Alert Triage</w:t>
      </w:r>
      <w:r>
        <w:br/>
      </w:r>
    </w:p>
    <w:p>
      <w:pPr>
        <w:numPr>
          <w:ilvl w:val="0"/>
          <w:numId w:val="1001"/>
        </w:numPr>
        <w:pStyle w:val="Compact"/>
      </w:pPr>
      <w:r>
        <w:t xml:space="preserve">Log and Event Analysis</w:t>
      </w:r>
      <w:r>
        <w:br/>
      </w:r>
    </w:p>
    <w:p>
      <w:pPr>
        <w:numPr>
          <w:ilvl w:val="0"/>
          <w:numId w:val="1001"/>
        </w:numPr>
        <w:pStyle w:val="Compact"/>
      </w:pPr>
      <w:r>
        <w:t xml:space="preserve">MITRE ATT&amp;CK Mapping</w:t>
      </w:r>
      <w:r>
        <w:br/>
      </w:r>
    </w:p>
    <w:p>
      <w:pPr>
        <w:numPr>
          <w:ilvl w:val="0"/>
          <w:numId w:val="1001"/>
        </w:numPr>
        <w:pStyle w:val="Compact"/>
      </w:pPr>
      <w:r>
        <w:t xml:space="preserve">Security Reporting (Technical &amp; Executive)</w:t>
      </w:r>
      <w:r>
        <w:br/>
      </w:r>
    </w:p>
    <w:p>
      <w:pPr>
        <w:numPr>
          <w:ilvl w:val="0"/>
          <w:numId w:val="1001"/>
        </w:numPr>
        <w:pStyle w:val="Compact"/>
      </w:pPr>
      <w:r>
        <w:t xml:space="preserve">Governance, Risk, and Compliance Support</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br/>
      </w:r>
      <w:r>
        <w:t xml:space="preserve">- Conduct threat actor research to understand attacker behavior relevant to enterprise and data-centric environments.</w:t>
      </w:r>
      <w:r>
        <w:br/>
      </w:r>
      <w:r>
        <w:t xml:space="preserve">- Analyze adversary tactics and techniques to support defensive detection and response strategies.</w:t>
      </w:r>
      <w:r>
        <w:br/>
      </w:r>
      <w:r>
        <w:t xml:space="preserve">- Produce intelligence assessments tailored for security operations and incident response teams.</w:t>
      </w:r>
      <w:r>
        <w:br/>
      </w:r>
      <w:r>
        <w:t xml:space="preserve">- Provide actionable intelligence outputs that support risk-informed security decisions.</w:t>
      </w:r>
    </w:p>
    <w:p>
      <w:pPr>
        <w:pStyle w:val="BodyText"/>
      </w:pPr>
      <w:r>
        <w:rPr>
          <w:bCs/>
          <w:b/>
        </w:rPr>
        <w:t xml:space="preserve">City of St. John’s | Security Analyst | St. John’s, NL | Jan 2024 – Jul 2025</w:t>
      </w:r>
      <w:r>
        <w:br/>
      </w:r>
      <w:r>
        <w:t xml:space="preserve">- Supported day-to-day security monitoring and analysis across municipal IT environments.</w:t>
      </w:r>
      <w:r>
        <w:br/>
      </w:r>
      <w:r>
        <w:t xml:space="preserve">- Assisted with vulnerability management activities, remediation validation, and control enforcement.</w:t>
      </w:r>
      <w:r>
        <w:br/>
      </w:r>
      <w:r>
        <w:t xml:space="preserve">- Participated in incident triage and investigation, supporting containment and recovery efforts.</w:t>
      </w:r>
      <w:r>
        <w:br/>
      </w:r>
      <w:r>
        <w:t xml:space="preserve">- Contributed to security documentation and reporting aligned with organizational policy requirements.</w:t>
      </w:r>
    </w:p>
    <w:p>
      <w:pPr>
        <w:pStyle w:val="BodyText"/>
      </w:pPr>
      <w:r>
        <w:rPr>
          <w:bCs/>
          <w:b/>
        </w:rPr>
        <w:t xml:space="preserve">Cisco Security (via E-Solutions) | Incident Responder | Remote | Jan 2020 – Feb 2023</w:t>
      </w:r>
      <w:r>
        <w:br/>
      </w:r>
      <w:r>
        <w:t xml:space="preserve">- Investigated and responded to security incidents impacting enterprise customers.</w:t>
      </w:r>
      <w:r>
        <w:br/>
      </w:r>
      <w:r>
        <w:t xml:space="preserve">- Supported containment, eradication, and recovery phases in coordination with client teams.</w:t>
      </w:r>
      <w:r>
        <w:br/>
      </w:r>
      <w:r>
        <w:t xml:space="preserve">- Helped refine response processes and lessons learned to improve defensive maturity.</w:t>
      </w:r>
      <w:r>
        <w:br/>
      </w:r>
      <w:r>
        <w:t xml:space="preserve">- Delivered clear remediation guidance aligned to client risk and operational constraints.</w:t>
      </w:r>
    </w:p>
    <w:p>
      <w:pPr>
        <w:pStyle w:val="BodyText"/>
      </w:pPr>
      <w:r>
        <w:rPr>
          <w:bCs/>
          <w:b/>
        </w:rPr>
        <w:t xml:space="preserve">Symantec Corporation | SOC Analyst (Tier 1–2) | Toronto, ON | Sep 2016 – Dec 2019</w:t>
      </w:r>
      <w:r>
        <w:br/>
      </w:r>
      <w:r>
        <w:t xml:space="preserve">- Monitored alerts and security events as part of a 24/7 SOC environment.</w:t>
      </w:r>
      <w:r>
        <w:br/>
      </w:r>
      <w:r>
        <w:t xml:space="preserve">- Escalated and handled higher-severity investigations as a Tier 2 analyst.</w:t>
      </w:r>
      <w:r>
        <w:br/>
      </w:r>
      <w:r>
        <w:t xml:space="preserve">- Performed log analysis and initial root cause assessments across enterprise systems.</w:t>
      </w:r>
      <w:r>
        <w:br/>
      </w:r>
      <w:r>
        <w:t xml:space="preserve">- Collaborated with internal teams to improve detection accuracy and response efficiency.</w:t>
      </w:r>
    </w:p>
    <w:bookmarkEnd w:id="22"/>
    <w:bookmarkStart w:id="23" w:name="certifications"/>
    <w:p>
      <w:pPr>
        <w:pStyle w:val="Heading2"/>
      </w:pPr>
      <w:r>
        <w:t xml:space="preserve">Certifications</w:t>
      </w:r>
    </w:p>
    <w:p>
      <w:pPr>
        <w:pStyle w:val="FirstParagraph"/>
      </w:pPr>
      <w:r>
        <w:t xml:space="preserve">GFACT – GIAC Foundational Cybersecurity Technologies</w:t>
      </w:r>
      <w:r>
        <w:br/>
      </w:r>
      <w:r>
        <w:t xml:space="preserve">GSEC – GIAC Security Essentials</w:t>
      </w:r>
      <w:r>
        <w:br/>
      </w:r>
      <w:r>
        <w:t xml:space="preserve">GCIH – GIAC Incident Handler</w:t>
      </w:r>
      <w:r>
        <w:br/>
      </w:r>
      <w:r>
        <w:t xml:space="preserve">Wazuh Certified Trainer</w:t>
      </w:r>
      <w:r>
        <w:br/>
      </w:r>
      <w:r>
        <w:t xml:space="preserve">AWS Secure Builder – SEC480</w:t>
      </w:r>
      <w:r>
        <w:br/>
      </w:r>
      <w:r>
        <w:t xml:space="preserve">SEC402 &amp; SEC403 Cyber Security Writing and Speaking</w:t>
      </w:r>
      <w:r>
        <w:br/>
      </w: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None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Cyber Security Engineer II – Database role at TD Bank. With over eight years of experience across security operations, incident response, and threat intelligence, I bring a strong foundation in protecting enterprise environments and supporting risk-based security outcomes.</w:t>
      </w:r>
    </w:p>
    <w:p>
      <w:pPr>
        <w:pStyle w:val="BodyText"/>
      </w:pPr>
      <w:r>
        <w:t xml:space="preserve">Throughout my career, I have worked closely with monitoring, investigation, and remediation processes that support the security of critical systems and data. My background includes responding to complex security incidents, analyzing adversary behavior, and providing actionable guidance to technical teams. While my experience spans multiple security domains, a consistent focus has been ensuring that detection, response, and risk controls align with organizational priorities.</w:t>
      </w:r>
    </w:p>
    <w:p>
      <w:pPr>
        <w:pStyle w:val="BodyText"/>
      </w:pPr>
      <w:r>
        <w:t xml:space="preserve">In roles supporting both public sector and enterprise clients, I have collaborated with diverse stakeholders to translate security findings into clear, practical recommendations. I am particularly interested in this opportunity at TD due to the emphasis on protecting sensitive data assets and operating within a mature, regulated environment.</w:t>
      </w:r>
    </w:p>
    <w:p>
      <w:pPr>
        <w:pStyle w:val="BodyText"/>
      </w:pPr>
      <w:r>
        <w:t xml:space="preserve">I would welcome the opportunity to contribute my operational security experience and analytical mindset to TD’s cybersecurity team. Thank you for your time and consideration.</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2025-12-15T15:55:22Z</dcterms:created>
  <dcterms:modified xsi:type="dcterms:W3CDTF">2025-12-15T15:55:22Z</dcterms:modified>
</cp:coreProperties>
</file>

<file path=docProps/custom.xml><?xml version="1.0" encoding="utf-8"?>
<Properties xmlns="http://schemas.openxmlformats.org/officeDocument/2006/custom-properties" xmlns:vt="http://schemas.openxmlformats.org/officeDocument/2006/docPropsVTypes"/>
</file>