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professional with 8+ years of experience across SOC operations, incident response, and threat intelligence. Background supporting enterprise and public-sector environments through monitoring, investigation, and risk-based security operations. Experienced in translating technical security findings into clear guidance for both operational and executive stakeholders.</w:t>
      </w:r>
    </w:p>
    <w:bookmarkEnd w:id="20"/>
    <w:bookmarkStart w:id="21" w:name="skills"/>
    <w:p>
      <w:pPr>
        <w:pStyle w:val="Heading2"/>
      </w:pPr>
      <w:r>
        <w:t xml:space="preserve">Skills</w:t>
      </w:r>
    </w:p>
    <w:p>
      <w:pPr>
        <w:numPr>
          <w:ilvl w:val="0"/>
          <w:numId w:val="1001"/>
        </w:numPr>
        <w:pStyle w:val="Compact"/>
      </w:pPr>
      <w:r>
        <w:t xml:space="preserve">Security Operations &amp; Monitoring</w:t>
      </w:r>
      <w:r>
        <w:br/>
      </w:r>
    </w:p>
    <w:p>
      <w:pPr>
        <w:numPr>
          <w:ilvl w:val="0"/>
          <w:numId w:val="1001"/>
        </w:numPr>
        <w:pStyle w:val="Compact"/>
      </w:pPr>
      <w:r>
        <w:t xml:space="preserve">Incident Response &amp; Investigation</w:t>
      </w:r>
      <w:r>
        <w:br/>
      </w:r>
    </w:p>
    <w:p>
      <w:pPr>
        <w:numPr>
          <w:ilvl w:val="0"/>
          <w:numId w:val="1001"/>
        </w:numPr>
        <w:pStyle w:val="Compact"/>
      </w:pPr>
      <w:r>
        <w:t xml:space="preserve">Threat Intelligence &amp; Threat Actor Analysis</w:t>
      </w:r>
      <w:r>
        <w:br/>
      </w:r>
    </w:p>
    <w:p>
      <w:pPr>
        <w:numPr>
          <w:ilvl w:val="0"/>
          <w:numId w:val="1001"/>
        </w:numPr>
        <w:pStyle w:val="Compact"/>
      </w:pPr>
      <w:r>
        <w:t xml:space="preserve">SOC Tier 1–2 Operations</w:t>
      </w:r>
      <w:r>
        <w:br/>
      </w:r>
    </w:p>
    <w:p>
      <w:pPr>
        <w:numPr>
          <w:ilvl w:val="0"/>
          <w:numId w:val="1001"/>
        </w:numPr>
        <w:pStyle w:val="Compact"/>
      </w:pPr>
      <w:r>
        <w:t xml:space="preserve">Vulnerability Management</w:t>
      </w:r>
      <w:r>
        <w:br/>
      </w:r>
    </w:p>
    <w:p>
      <w:pPr>
        <w:numPr>
          <w:ilvl w:val="0"/>
          <w:numId w:val="1001"/>
        </w:numPr>
        <w:pStyle w:val="Compact"/>
      </w:pPr>
      <w:r>
        <w:t xml:space="preserve">Network &amp; Endpoint Security</w:t>
      </w:r>
      <w:r>
        <w:br/>
      </w:r>
    </w:p>
    <w:p>
      <w:pPr>
        <w:numPr>
          <w:ilvl w:val="0"/>
          <w:numId w:val="1001"/>
        </w:numPr>
        <w:pStyle w:val="Compact"/>
      </w:pPr>
      <w:r>
        <w:t xml:space="preserve">MITRE ATT&amp;CK Interpretation</w:t>
      </w:r>
      <w:r>
        <w:br/>
      </w:r>
    </w:p>
    <w:p>
      <w:pPr>
        <w:numPr>
          <w:ilvl w:val="0"/>
          <w:numId w:val="1001"/>
        </w:numPr>
        <w:pStyle w:val="Compact"/>
      </w:pPr>
      <w:r>
        <w:t xml:space="preserve">SIEM &amp; Alert Triage</w:t>
      </w:r>
      <w:r>
        <w:br/>
      </w:r>
    </w:p>
    <w:p>
      <w:pPr>
        <w:numPr>
          <w:ilvl w:val="0"/>
          <w:numId w:val="1001"/>
        </w:numPr>
        <w:pStyle w:val="Compact"/>
      </w:pPr>
      <w:r>
        <w:t xml:space="preserve">Security Reporting &amp; Documentation</w:t>
      </w:r>
      <w:r>
        <w:br/>
      </w:r>
    </w:p>
    <w:p>
      <w:pPr>
        <w:numPr>
          <w:ilvl w:val="0"/>
          <w:numId w:val="1001"/>
        </w:numPr>
        <w:pStyle w:val="Compact"/>
      </w:pPr>
      <w:r>
        <w:t xml:space="preserve">Risk &amp; Compliance Awareness (ISO 27001 / NIST)</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t xml:space="preserve"> </w:t>
      </w:r>
      <w:r>
        <w:t xml:space="preserve">- Conduct threat intelligence analysis aligned to enterprise security operations and risk management objectives.</w:t>
      </w:r>
      <w:r>
        <w:br/>
      </w:r>
      <w:r>
        <w:t xml:space="preserve">- Analyze threat actor behaviors and techniques using structured frameworks such as MITRE ATT&amp;CK.</w:t>
      </w:r>
      <w:r>
        <w:br/>
      </w:r>
      <w:r>
        <w:t xml:space="preserve">- Produce actionable intelligence outputs to support SOC, detection engineering, and incident response teams.</w:t>
      </w:r>
      <w:r>
        <w:br/>
      </w:r>
      <w:r>
        <w:t xml:space="preserve">- Communicate security insights through concise technical and executive-level reporting.</w:t>
      </w:r>
    </w:p>
    <w:p>
      <w:pPr>
        <w:pStyle w:val="BodyText"/>
      </w:pPr>
      <w:r>
        <w:rPr>
          <w:bCs/>
          <w:b/>
        </w:rPr>
        <w:t xml:space="preserve">City of St. John’s | Security Analyst | St. John’s, NL | Jan 2024 – Jul 2025</w:t>
      </w:r>
      <w:r>
        <w:t xml:space="preserve"> </w:t>
      </w:r>
      <w:r>
        <w:t xml:space="preserve">- Supported day-to-day cybersecurity operations for a municipal environment.</w:t>
      </w:r>
      <w:r>
        <w:br/>
      </w:r>
      <w:r>
        <w:t xml:space="preserve">- Participated in security monitoring, alert triage, and event investigation across endpoint and network environments.</w:t>
      </w:r>
      <w:r>
        <w:br/>
      </w:r>
      <w:r>
        <w:t xml:space="preserve">- Assisted with vulnerability identification, remediation tracking, and enforcement of security controls.</w:t>
      </w:r>
      <w:r>
        <w:br/>
      </w:r>
      <w:r>
        <w:t xml:space="preserve">- Contributed to incident handling activities, recovery efforts, and post-incident documentation.</w:t>
      </w:r>
    </w:p>
    <w:p>
      <w:pPr>
        <w:pStyle w:val="BodyText"/>
      </w:pPr>
      <w:r>
        <w:rPr>
          <w:bCs/>
          <w:b/>
        </w:rPr>
        <w:t xml:space="preserve">Cisco Security (via E-Solutions) | Incident Responder | Remote | Jan 2020 – Feb 2023</w:t>
      </w:r>
      <w:r>
        <w:t xml:space="preserve"> </w:t>
      </w:r>
      <w:r>
        <w:t xml:space="preserve">- Performed incident response activities for enterprise environments, including investigation and containment.</w:t>
      </w:r>
      <w:r>
        <w:br/>
      </w:r>
      <w:r>
        <w:t xml:space="preserve">- Supported development and refinement of standardized response processes and playbooks.</w:t>
      </w:r>
      <w:r>
        <w:br/>
      </w:r>
      <w:r>
        <w:t xml:space="preserve">- Provided security remediation guidance to reduce risk and strengthen defensive posture.</w:t>
      </w:r>
      <w:r>
        <w:br/>
      </w:r>
      <w:r>
        <w:t xml:space="preserve">- Contributed to post-incident analysis and documentation to improve future response effectiveness.</w:t>
      </w:r>
    </w:p>
    <w:p>
      <w:pPr>
        <w:pStyle w:val="BodyText"/>
      </w:pPr>
      <w:r>
        <w:rPr>
          <w:bCs/>
          <w:b/>
        </w:rPr>
        <w:t xml:space="preserve">Symantec Corporation | SOC Analyst (Tier 1–2) | Toronto, ON | Sep 2016 – Dec 2019</w:t>
      </w:r>
      <w:r>
        <w:t xml:space="preserve"> </w:t>
      </w:r>
      <w:r>
        <w:t xml:space="preserve">- Delivered SOC Tier 1 and Tier 2 monitoring and escalation support within a global security operations environment.</w:t>
      </w:r>
      <w:r>
        <w:br/>
      </w:r>
      <w:r>
        <w:t xml:space="preserve">- Investigated security alerts and anomalies to identify potential threats and policy violations.</w:t>
      </w:r>
      <w:r>
        <w:br/>
      </w:r>
      <w:r>
        <w:t xml:space="preserve">- Supported containment and response workflows in coordination with senior analysts and response teams.</w:t>
      </w:r>
      <w:r>
        <w:br/>
      </w:r>
      <w:r>
        <w:t xml:space="preserve">- Collaborated with internal teams to align operational findings with broader threat intelligence insights.</w:t>
      </w:r>
    </w:p>
    <w:bookmarkEnd w:id="22"/>
    <w:bookmarkStart w:id="23" w:name="certifications"/>
    <w:p>
      <w:pPr>
        <w:pStyle w:val="Heading2"/>
      </w:pPr>
      <w:r>
        <w:t xml:space="preserve">Certifications</w:t>
      </w:r>
    </w:p>
    <w:p>
      <w:pPr>
        <w:numPr>
          <w:ilvl w:val="0"/>
          <w:numId w:val="1002"/>
        </w:numPr>
        <w:pStyle w:val="Compact"/>
      </w:pPr>
      <w:r>
        <w:t xml:space="preserve">GFACT – GIAC Foundational Cybersecurity Technologies</w:t>
      </w:r>
      <w:r>
        <w:br/>
      </w:r>
    </w:p>
    <w:p>
      <w:pPr>
        <w:numPr>
          <w:ilvl w:val="0"/>
          <w:numId w:val="1002"/>
        </w:numPr>
        <w:pStyle w:val="Compact"/>
      </w:pPr>
      <w:r>
        <w:t xml:space="preserve">GSEC – GIAC Security Essentials</w:t>
      </w:r>
      <w:r>
        <w:br/>
      </w:r>
    </w:p>
    <w:p>
      <w:pPr>
        <w:numPr>
          <w:ilvl w:val="0"/>
          <w:numId w:val="1002"/>
        </w:numPr>
        <w:pStyle w:val="Compact"/>
      </w:pPr>
      <w:r>
        <w:t xml:space="preserve">GCIH – GIAC Incident Handler</w:t>
      </w:r>
      <w:r>
        <w:br/>
      </w:r>
    </w:p>
    <w:p>
      <w:pPr>
        <w:numPr>
          <w:ilvl w:val="0"/>
          <w:numId w:val="1002"/>
        </w:numPr>
        <w:pStyle w:val="Compact"/>
      </w:pPr>
      <w:r>
        <w:t xml:space="preserve">Wazuh Certified Trainer</w:t>
      </w:r>
      <w:r>
        <w:br/>
      </w:r>
    </w:p>
    <w:p>
      <w:pPr>
        <w:numPr>
          <w:ilvl w:val="0"/>
          <w:numId w:val="1002"/>
        </w:numPr>
        <w:pStyle w:val="Compact"/>
      </w:pPr>
      <w:r>
        <w:t xml:space="preserve">AWS Secure Builder – SEC480</w:t>
      </w:r>
      <w:r>
        <w:br/>
      </w:r>
    </w:p>
    <w:p>
      <w:pPr>
        <w:numPr>
          <w:ilvl w:val="0"/>
          <w:numId w:val="1002"/>
        </w:numPr>
        <w:pStyle w:val="Compact"/>
      </w:pPr>
      <w:r>
        <w:t xml:space="preserve">SEC402 &amp; SEC403 Cyber Security Writing and Speaking</w:t>
      </w:r>
      <w:r>
        <w:br/>
      </w:r>
    </w:p>
    <w:p>
      <w:pPr>
        <w:numPr>
          <w:ilvl w:val="0"/>
          <w:numId w:val="1002"/>
        </w:numPr>
        <w:pStyle w:val="Compact"/>
      </w:pPr>
      <w:r>
        <w:t xml:space="preserve">SEC495 Leveraging LLMs: Building &amp; Securing RAG and Agentic RAG</w:t>
      </w:r>
    </w:p>
    <w:p>
      <w:r>
        <w:pict>
          <v:rect style="width:0;height:1.5pt" o:hralign="center" o:hrstd="t" o:hr="t"/>
        </w:pict>
      </w:r>
    </w:p>
    <w:bookmarkEnd w:id="23"/>
    <w:bookmarkStart w:id="24"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Cyber Security Specialist position at Tata Consultancy Services in Toronto. With over eight years of experience spanning security operations, incident response, and threat intelligence, I bring a practical and risk-focused approach to protecting enterprise environments.</w:t>
      </w:r>
    </w:p>
    <w:p>
      <w:pPr>
        <w:pStyle w:val="BodyText"/>
      </w:pPr>
      <w:r>
        <w:t xml:space="preserve">Throughout my career, I have supported diverse organizations by monitoring security events, responding to incidents, and producing intelligence that strengthens defensive operations. My background includes progressing through SOC roles, responding to active security incidents, and delivering clear security reporting that supports both technical teams and leadership decision-making. This experience has allowed me to develop a strong understanding of how cybersecurity functions within complex, service-driven organizations.</w:t>
      </w:r>
    </w:p>
    <w:p>
      <w:pPr>
        <w:pStyle w:val="BodyText"/>
      </w:pPr>
      <w:r>
        <w:t xml:space="preserve">TCS’s focus on large-scale IT services and its commitment to inclusion and diversity strongly resonate with me. I am particularly motivated by environments where collaboration, process maturity, and continuous improvement are valued, and where cybersecurity directly supports business outcomes for a broad client base.</w:t>
      </w:r>
    </w:p>
    <w:p>
      <w:pPr>
        <w:pStyle w:val="BodyText"/>
      </w:pPr>
      <w:r>
        <w:t xml:space="preserve">I would welcome the opportunity to contribute my skills and experience to TCS and to continue developing as part of your cybersecurity team. Thank you for your time and consideration.</w:t>
      </w:r>
    </w:p>
    <w:p>
      <w:pPr>
        <w:pStyle w:val="BodyText"/>
      </w:pPr>
      <w:r>
        <w:t xml:space="preserve">Sincerely,</w:t>
      </w:r>
      <w:r>
        <w:br/>
      </w:r>
      <w:r>
        <w:t xml:space="preserve">Tony Muzo</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2025-12-15T15:50:54Z</dcterms:created>
  <dcterms:modified xsi:type="dcterms:W3CDTF">2025-12-15T15:50:54Z</dcterms:modified>
</cp:coreProperties>
</file>

<file path=docProps/custom.xml><?xml version="1.0" encoding="utf-8"?>
<Properties xmlns="http://schemas.openxmlformats.org/officeDocument/2006/custom-properties" xmlns:vt="http://schemas.openxmlformats.org/officeDocument/2006/docPropsVTypes"/>
</file>