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6" w:name="tony-muzo"/>
    <w:p>
      <w:pPr>
        <w:pStyle w:val="Heading1"/>
      </w:pPr>
      <w:r>
        <w:t xml:space="preserve">Tony Muzo</w:t>
      </w:r>
    </w:p>
    <w:p>
      <w:pPr>
        <w:pStyle w:val="FirstParagraph"/>
      </w:pPr>
      <w:r>
        <w:t xml:space="preserve">629 King Street West, Toronto, ON M5V 0G9</w:t>
      </w:r>
      <w:r>
        <w:br/>
      </w:r>
      <w:r>
        <w:t xml:space="preserve">437-962-8228 | tony@tonymuzo.dev | tonymuzo.dev</w:t>
      </w:r>
    </w:p>
    <w:bookmarkStart w:id="20" w:name="summary"/>
    <w:p>
      <w:pPr>
        <w:pStyle w:val="Heading2"/>
      </w:pPr>
      <w:r>
        <w:t xml:space="preserve">Summary</w:t>
      </w:r>
    </w:p>
    <w:p>
      <w:pPr>
        <w:pStyle w:val="FirstParagraph"/>
      </w:pPr>
      <w:r>
        <w:t xml:space="preserve">Senior cybersecurity professional with 8+ years of experience across SOC operations, incident response, and threat intelligence within enterprise and consulting environments. Progressed from frontline monitoring to leading investigations and producing intelligence to guide technical and strategic decisions. Strong background aligning security operations with organizational risk, detection strategy, and resilience goals.</w:t>
      </w:r>
    </w:p>
    <w:bookmarkEnd w:id="20"/>
    <w:bookmarkStart w:id="21" w:name="skills"/>
    <w:p>
      <w:pPr>
        <w:pStyle w:val="Heading2"/>
      </w:pPr>
      <w:r>
        <w:t xml:space="preserve">Skills</w:t>
      </w:r>
    </w:p>
    <w:p>
      <w:pPr>
        <w:numPr>
          <w:ilvl w:val="0"/>
          <w:numId w:val="1001"/>
        </w:numPr>
        <w:pStyle w:val="Compact"/>
      </w:pPr>
      <w:r>
        <w:t xml:space="preserve">Security Operations &amp; Incident Response</w:t>
      </w:r>
      <w:r>
        <w:br/>
      </w:r>
    </w:p>
    <w:p>
      <w:pPr>
        <w:numPr>
          <w:ilvl w:val="0"/>
          <w:numId w:val="1001"/>
        </w:numPr>
        <w:pStyle w:val="Compact"/>
      </w:pPr>
      <w:r>
        <w:t xml:space="preserve">Threat Intelligence &amp; Adversary Analysis</w:t>
      </w:r>
      <w:r>
        <w:br/>
      </w:r>
    </w:p>
    <w:p>
      <w:pPr>
        <w:numPr>
          <w:ilvl w:val="0"/>
          <w:numId w:val="1001"/>
        </w:numPr>
        <w:pStyle w:val="Compact"/>
      </w:pPr>
      <w:r>
        <w:t xml:space="preserve">Detection Engineering &amp; SOC Enablement</w:t>
      </w:r>
      <w:r>
        <w:br/>
      </w:r>
    </w:p>
    <w:p>
      <w:pPr>
        <w:numPr>
          <w:ilvl w:val="0"/>
          <w:numId w:val="1001"/>
        </w:numPr>
        <w:pStyle w:val="Compact"/>
      </w:pPr>
      <w:r>
        <w:t xml:space="preserve">Vulnerability Management Programs</w:t>
      </w:r>
      <w:r>
        <w:br/>
      </w:r>
    </w:p>
    <w:p>
      <w:pPr>
        <w:numPr>
          <w:ilvl w:val="0"/>
          <w:numId w:val="1001"/>
        </w:numPr>
        <w:pStyle w:val="Compact"/>
      </w:pPr>
      <w:r>
        <w:t xml:space="preserve">Network &amp; Endpoint Security</w:t>
      </w:r>
      <w:r>
        <w:br/>
      </w:r>
    </w:p>
    <w:p>
      <w:pPr>
        <w:numPr>
          <w:ilvl w:val="0"/>
          <w:numId w:val="1001"/>
        </w:numPr>
        <w:pStyle w:val="Compact"/>
      </w:pPr>
      <w:r>
        <w:t xml:space="preserve">MITRE ATT&amp;CK Mapping</w:t>
      </w:r>
      <w:r>
        <w:br/>
      </w:r>
    </w:p>
    <w:p>
      <w:pPr>
        <w:numPr>
          <w:ilvl w:val="0"/>
          <w:numId w:val="1001"/>
        </w:numPr>
        <w:pStyle w:val="Compact"/>
      </w:pPr>
      <w:r>
        <w:t xml:space="preserve">Security Monitoring Architecture</w:t>
      </w:r>
      <w:r>
        <w:br/>
      </w:r>
    </w:p>
    <w:p>
      <w:pPr>
        <w:numPr>
          <w:ilvl w:val="0"/>
          <w:numId w:val="1001"/>
        </w:numPr>
        <w:pStyle w:val="Compact"/>
      </w:pPr>
      <w:r>
        <w:t xml:space="preserve">Risk-Informed Security Decision Making</w:t>
      </w:r>
      <w:r>
        <w:br/>
      </w:r>
    </w:p>
    <w:p>
      <w:pPr>
        <w:numPr>
          <w:ilvl w:val="0"/>
          <w:numId w:val="1001"/>
        </w:numPr>
        <w:pStyle w:val="Compact"/>
      </w:pPr>
      <w:r>
        <w:t xml:space="preserve">Executive &amp; Technical Reporting</w:t>
      </w:r>
      <w:r>
        <w:br/>
      </w:r>
    </w:p>
    <w:p>
      <w:pPr>
        <w:numPr>
          <w:ilvl w:val="0"/>
          <w:numId w:val="1001"/>
        </w:numPr>
        <w:pStyle w:val="Compact"/>
      </w:pPr>
      <w:r>
        <w:t xml:space="preserve">Regulatory &amp; Framework Alignment (NIST, ISO 27001)</w:t>
      </w:r>
    </w:p>
    <w:bookmarkEnd w:id="21"/>
    <w:bookmarkStart w:id="22" w:name="professional-experience"/>
    <w:p>
      <w:pPr>
        <w:pStyle w:val="Heading2"/>
      </w:pPr>
      <w:r>
        <w:t xml:space="preserve">Professional Experience</w:t>
      </w:r>
    </w:p>
    <w:p>
      <w:pPr>
        <w:pStyle w:val="FirstParagraph"/>
      </w:pPr>
      <w:r>
        <w:rPr>
          <w:bCs/>
          <w:b/>
        </w:rPr>
        <w:t xml:space="preserve">One Arrow Consulting | Threat Intelligence Analyst | Toronto, ON | May 2025 – Present</w:t>
      </w:r>
      <w:r>
        <w:br/>
      </w:r>
      <w:r>
        <w:t xml:space="preserve">- Provide strategic and tactical threat intelligence to support security operations and incident response teams.</w:t>
      </w:r>
      <w:r>
        <w:br/>
      </w:r>
      <w:r>
        <w:t xml:space="preserve">- Analyze adversary behavior and campaign patterns to inform detection coverage and response priorities.</w:t>
      </w:r>
      <w:r>
        <w:br/>
      </w:r>
      <w:r>
        <w:t xml:space="preserve">- Translate complex threat data into actionable insights for both technical stakeholders and leadership.</w:t>
      </w:r>
      <w:r>
        <w:br/>
      </w:r>
      <w:r>
        <w:t xml:space="preserve">- Support client security posture improvements through intelligence-driven recommendations aligned to risk.</w:t>
      </w:r>
    </w:p>
    <w:p>
      <w:pPr>
        <w:pStyle w:val="BodyText"/>
      </w:pPr>
      <w:r>
        <w:rPr>
          <w:bCs/>
          <w:b/>
        </w:rPr>
        <w:t xml:space="preserve">City of St. John’s | Security Analyst | St. John’s, NL | Jan 2024 – Jul 2025</w:t>
      </w:r>
      <w:r>
        <w:br/>
      </w:r>
      <w:r>
        <w:t xml:space="preserve">- Supported enterprise security operations across endpoints, networks, and cloud-managed systems.</w:t>
      </w:r>
      <w:r>
        <w:br/>
      </w:r>
      <w:r>
        <w:t xml:space="preserve">- Contributed to vulnerability management efforts, prioritizing remediation based on risk and exposure.</w:t>
      </w:r>
      <w:r>
        <w:br/>
      </w:r>
      <w:r>
        <w:t xml:space="preserve">- Assisted with incident handling activities, including analysis, coordination, and post-incident review.</w:t>
      </w:r>
      <w:r>
        <w:br/>
      </w:r>
      <w:r>
        <w:t xml:space="preserve">- Helped enforce security policy and baseline controls within a regulated public-sector environment.</w:t>
      </w:r>
    </w:p>
    <w:p>
      <w:pPr>
        <w:pStyle w:val="BodyText"/>
      </w:pPr>
      <w:r>
        <w:rPr>
          <w:bCs/>
          <w:b/>
        </w:rPr>
        <w:t xml:space="preserve">Cisco Security (via E-Solutions) | Incident Responder | Remote | Jan 2020 – Feb 2023</w:t>
      </w:r>
      <w:r>
        <w:br/>
      </w:r>
      <w:r>
        <w:t xml:space="preserve">- Led and supported incident response engagements for diverse client environments.</w:t>
      </w:r>
      <w:r>
        <w:br/>
      </w:r>
      <w:r>
        <w:t xml:space="preserve">- Applied structured response methodologies to contain and remediate security incidents at scale.</w:t>
      </w:r>
      <w:r>
        <w:br/>
      </w:r>
      <w:r>
        <w:t xml:space="preserve">- Contributed to response playbooks and operational improvements based on incident trends.</w:t>
      </w:r>
      <w:r>
        <w:br/>
      </w:r>
      <w:r>
        <w:t xml:space="preserve">- Advised stakeholders on strengthening detection and response capabilities post-incident.</w:t>
      </w:r>
    </w:p>
    <w:p>
      <w:pPr>
        <w:pStyle w:val="BodyText"/>
      </w:pPr>
      <w:r>
        <w:rPr>
          <w:bCs/>
          <w:b/>
        </w:rPr>
        <w:t xml:space="preserve">Symantec Corporation | SOC Analyst (Tier 1–2) | Toronto, ON | Sep 2016 – Dec 2019</w:t>
      </w:r>
      <w:r>
        <w:br/>
      </w:r>
      <w:r>
        <w:t xml:space="preserve">- Advanced from Tier 1 monitoring to Tier 2 analysis and escalation handling.</w:t>
      </w:r>
      <w:r>
        <w:br/>
      </w:r>
      <w:r>
        <w:t xml:space="preserve">- Investigated security alerts and anomalies to identify potential threats and policy violations.</w:t>
      </w:r>
      <w:r>
        <w:br/>
      </w:r>
      <w:r>
        <w:t xml:space="preserve">- Supported continuous improvement of SOC workflows and escalation processes.</w:t>
      </w:r>
      <w:r>
        <w:br/>
      </w:r>
      <w:r>
        <w:t xml:space="preserve">- Collaborated with intelligence and response teams to improve threat awareness and coverage.</w:t>
      </w:r>
    </w:p>
    <w:bookmarkEnd w:id="22"/>
    <w:bookmarkStart w:id="23" w:name="certifications"/>
    <w:p>
      <w:pPr>
        <w:pStyle w:val="Heading2"/>
      </w:pPr>
      <w:r>
        <w:t xml:space="preserve">Certifications</w:t>
      </w:r>
    </w:p>
    <w:p>
      <w:pPr>
        <w:numPr>
          <w:ilvl w:val="0"/>
          <w:numId w:val="1002"/>
        </w:numPr>
        <w:pStyle w:val="Compact"/>
      </w:pPr>
      <w:r>
        <w:t xml:space="preserve">GFACT – GIAC Foundational Cybersecurity Technologies</w:t>
      </w:r>
      <w:r>
        <w:br/>
      </w:r>
    </w:p>
    <w:p>
      <w:pPr>
        <w:numPr>
          <w:ilvl w:val="0"/>
          <w:numId w:val="1002"/>
        </w:numPr>
        <w:pStyle w:val="Compact"/>
      </w:pPr>
      <w:r>
        <w:t xml:space="preserve">GSEC – GIAC Security Essentials</w:t>
      </w:r>
      <w:r>
        <w:br/>
      </w:r>
    </w:p>
    <w:p>
      <w:pPr>
        <w:numPr>
          <w:ilvl w:val="0"/>
          <w:numId w:val="1002"/>
        </w:numPr>
        <w:pStyle w:val="Compact"/>
      </w:pPr>
      <w:r>
        <w:t xml:space="preserve">GCIH – GIAC Incident Handler</w:t>
      </w:r>
      <w:r>
        <w:br/>
      </w:r>
    </w:p>
    <w:p>
      <w:pPr>
        <w:numPr>
          <w:ilvl w:val="0"/>
          <w:numId w:val="1002"/>
        </w:numPr>
        <w:pStyle w:val="Compact"/>
      </w:pPr>
      <w:r>
        <w:t xml:space="preserve">Wazuh Certified Trainer</w:t>
      </w:r>
      <w:r>
        <w:br/>
      </w:r>
    </w:p>
    <w:p>
      <w:pPr>
        <w:numPr>
          <w:ilvl w:val="0"/>
          <w:numId w:val="1002"/>
        </w:numPr>
        <w:pStyle w:val="Compact"/>
      </w:pPr>
      <w:r>
        <w:t xml:space="preserve">AWS Secure Builder – SEC480</w:t>
      </w:r>
      <w:r>
        <w:br/>
      </w:r>
    </w:p>
    <w:p>
      <w:pPr>
        <w:numPr>
          <w:ilvl w:val="0"/>
          <w:numId w:val="1002"/>
        </w:numPr>
        <w:pStyle w:val="Compact"/>
      </w:pPr>
      <w:r>
        <w:t xml:space="preserve">SEC402 &amp; SEC403 Cyber Security Writing and Speaking</w:t>
      </w:r>
      <w:r>
        <w:br/>
      </w:r>
    </w:p>
    <w:p>
      <w:pPr>
        <w:numPr>
          <w:ilvl w:val="0"/>
          <w:numId w:val="1002"/>
        </w:numPr>
        <w:pStyle w:val="Compact"/>
      </w:pPr>
      <w:r>
        <w:t xml:space="preserve">SEC495 Leveraging LLMs: Building &amp; Securing RAG and Agentic RAG</w:t>
      </w:r>
    </w:p>
    <w:bookmarkEnd w:id="23"/>
    <w:bookmarkStart w:id="24" w:name="competitions-achievements"/>
    <w:p>
      <w:pPr>
        <w:pStyle w:val="Heading2"/>
      </w:pPr>
      <w:r>
        <w:t xml:space="preserve">Competitions &amp; Achievements</w:t>
      </w:r>
    </w:p>
    <w:p>
      <w:pPr>
        <w:pStyle w:val="FirstParagraph"/>
      </w:pPr>
      <w:r>
        <w:rPr>
          <w:iCs/>
          <w:i/>
        </w:rPr>
        <w:t xml:space="preserve">None listed</w:t>
      </w:r>
    </w:p>
    <w:p>
      <w:r>
        <w:pict>
          <v:rect style="width:0;height:1.5pt" o:hralign="center" o:hrstd="t" o:hr="t"/>
        </w:pict>
      </w:r>
    </w:p>
    <w:bookmarkEnd w:id="24"/>
    <w:bookmarkStart w:id="25" w:name="cover-letter"/>
    <w:p>
      <w:pPr>
        <w:pStyle w:val="Heading2"/>
      </w:pPr>
      <w:r>
        <w:t xml:space="preserve">Cover Letter</w:t>
      </w:r>
    </w:p>
    <w:p>
      <w:pPr>
        <w:pStyle w:val="FirstParagraph"/>
      </w:pPr>
      <w:r>
        <w:t xml:space="preserve">Dear Hiring Team,</w:t>
      </w:r>
    </w:p>
    <w:p>
      <w:pPr>
        <w:pStyle w:val="BodyText"/>
      </w:pPr>
      <w:r>
        <w:t xml:space="preserve">I am excited to apply for the Staff Engineer – Cyber Security opportunity at lululemon. With over eight years of progressive experience across security operations, incident response, and threat intelligence, I bring a practitioner’s perspective on building and sustaining effective security programs within complex enterprise environments.</w:t>
      </w:r>
    </w:p>
    <w:p>
      <w:pPr>
        <w:pStyle w:val="BodyText"/>
      </w:pPr>
      <w:r>
        <w:t xml:space="preserve">Throughout my career, I have worked across consulting, public sector, and global enterprise contexts, progressing from hands-on SOC analysis to leading investigations and delivering intelligence that informs both operational and strategic decisions. These roles have given me a strong appreciation for how detection, response, and risk management must work together to support business objectives rather than operate in isolation.</w:t>
      </w:r>
    </w:p>
    <w:p>
      <w:pPr>
        <w:pStyle w:val="BodyText"/>
      </w:pPr>
      <w:r>
        <w:t xml:space="preserve">In my current and recent roles, I have focused on translating threat and incident data into actionable guidance for security teams and leadership. I routinely align security findings with organizational risk, help prioritize defensive investments, and support continuous improvement of monitoring and response capabilities. This mindset aligns closely with a Staff Engineer role, where influence, technical depth, and long-term security vision are essential.</w:t>
      </w:r>
    </w:p>
    <w:p>
      <w:pPr>
        <w:pStyle w:val="BodyText"/>
      </w:pPr>
      <w:r>
        <w:t xml:space="preserve">I am particularly drawn to lululemon’s emphasis on innovation and people-centered experiences. I am motivated by environments where security engineering is embedded into how the organization enables growth, resilience, and trust at scale. I would welcome the opportunity to contribute my experience to strengthening lululemon’s cyber security posture.</w:t>
      </w:r>
    </w:p>
    <w:p>
      <w:pPr>
        <w:pStyle w:val="BodyText"/>
      </w:pPr>
      <w:r>
        <w:t xml:space="preserve">Thank you for your time and consideration. I look forward to the opportunity to further discuss how my background could support your team.</w:t>
      </w:r>
    </w:p>
    <w:p>
      <w:pPr>
        <w:pStyle w:val="BodyText"/>
      </w:pPr>
      <w:r>
        <w:t xml:space="preserve">Sincerely,</w:t>
      </w:r>
      <w:r>
        <w:br/>
      </w:r>
      <w:r>
        <w:t xml:space="preserve">Tony Muzo</w:t>
      </w:r>
    </w:p>
    <w:bookmarkEnd w:id="25"/>
    <w:bookmarkEnd w:id="26"/>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000">
    <w:abstractNumId w:val="990"/>
  </w:num>
  <w:num w:numId="1001">
    <w:abstractNumId w:val="991"/>
  </w:num>
  <w:num w:numId="1002">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jc w:val="center"/>
      <w:spacing w:after="0" w:before="300"/>
    </w:pPr>
    <w:rPr>
      <w:sz w:val="20"/>
      <w:szCs w:val="20"/>
      <w:b/>
      <w:color w:val="345A8A"/>
      &gt;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2025-12-15T15:53:24Z</dcterms:created>
  <dcterms:modified xsi:type="dcterms:W3CDTF">2025-12-15T15:53:24Z</dcterms:modified>
</cp:coreProperties>
</file>

<file path=docProps/custom.xml><?xml version="1.0" encoding="utf-8"?>
<Properties xmlns="http://schemas.openxmlformats.org/officeDocument/2006/custom-properties" xmlns:vt="http://schemas.openxmlformats.org/officeDocument/2006/docPropsVTypes"/>
</file>