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across SOC operations, incident response, and threat intelligence within enterprise and consulting environments. Progressed from frontline SOC analyst to senior investigative and advisory roles supporting diverse stakeholders. Experienced in coordinating detection, response, and intelligence functions to align security operations with organizational and client risk.</w:t>
      </w:r>
    </w:p>
    <w:bookmarkEnd w:id="20"/>
    <w:bookmarkStart w:id="21" w:name="skills"/>
    <w:p>
      <w:pPr>
        <w:pStyle w:val="Heading2"/>
      </w:pPr>
      <w:r>
        <w:t xml:space="preserve">Skills</w:t>
      </w:r>
    </w:p>
    <w:p>
      <w:pPr>
        <w:numPr>
          <w:ilvl w:val="0"/>
          <w:numId w:val="1001"/>
        </w:numPr>
        <w:pStyle w:val="Compact"/>
      </w:pPr>
      <w:r>
        <w:t xml:space="preserve">Security Operations Centre (SOC) Leadership</w:t>
      </w:r>
      <w:r>
        <w:br/>
      </w:r>
    </w:p>
    <w:p>
      <w:pPr>
        <w:numPr>
          <w:ilvl w:val="0"/>
          <w:numId w:val="1001"/>
        </w:numPr>
        <w:pStyle w:val="Compact"/>
      </w:pPr>
      <w:r>
        <w:t xml:space="preserve">Incident Response &amp; Escalation Management</w:t>
      </w:r>
      <w:r>
        <w:br/>
      </w:r>
    </w:p>
    <w:p>
      <w:pPr>
        <w:numPr>
          <w:ilvl w:val="0"/>
          <w:numId w:val="1001"/>
        </w:numPr>
        <w:pStyle w:val="Compact"/>
      </w:pPr>
      <w:r>
        <w:t xml:space="preserve">Threat Intelligence &amp; Threat Actor Profiling</w:t>
      </w:r>
      <w:r>
        <w:br/>
      </w:r>
    </w:p>
    <w:p>
      <w:pPr>
        <w:numPr>
          <w:ilvl w:val="0"/>
          <w:numId w:val="1001"/>
        </w:numPr>
        <w:pStyle w:val="Compact"/>
      </w:pPr>
      <w:r>
        <w:t xml:space="preserve">SOC Detection &amp; Monitoring Operations</w:t>
      </w:r>
      <w:r>
        <w:br/>
      </w:r>
    </w:p>
    <w:p>
      <w:pPr>
        <w:numPr>
          <w:ilvl w:val="0"/>
          <w:numId w:val="1001"/>
        </w:numPr>
        <w:pStyle w:val="Compact"/>
      </w:pPr>
      <w:r>
        <w:t xml:space="preserve">Vulnerability Management &amp; Risk Tracking</w:t>
      </w:r>
      <w:r>
        <w:br/>
      </w:r>
    </w:p>
    <w:p>
      <w:pPr>
        <w:numPr>
          <w:ilvl w:val="0"/>
          <w:numId w:val="1001"/>
        </w:numPr>
        <w:pStyle w:val="Compact"/>
      </w:pPr>
      <w:r>
        <w:t xml:space="preserve">MITRE ATT&amp;CK–Aligned Analysis</w:t>
      </w:r>
      <w:r>
        <w:br/>
      </w:r>
    </w:p>
    <w:p>
      <w:pPr>
        <w:numPr>
          <w:ilvl w:val="0"/>
          <w:numId w:val="1001"/>
        </w:numPr>
        <w:pStyle w:val="Compact"/>
      </w:pPr>
      <w:r>
        <w:t xml:space="preserve">Executive &amp; Technical Security Reporting</w:t>
      </w:r>
      <w:r>
        <w:br/>
      </w:r>
    </w:p>
    <w:p>
      <w:pPr>
        <w:numPr>
          <w:ilvl w:val="0"/>
          <w:numId w:val="1001"/>
        </w:numPr>
        <w:pStyle w:val="Compact"/>
      </w:pPr>
      <w:r>
        <w:t xml:space="preserve">Client Advisory &amp; Stakeholder Communication</w:t>
      </w:r>
      <w:r>
        <w:br/>
      </w:r>
    </w:p>
    <w:p>
      <w:pPr>
        <w:numPr>
          <w:ilvl w:val="0"/>
          <w:numId w:val="1001"/>
        </w:numPr>
        <w:pStyle w:val="Compact"/>
      </w:pPr>
      <w:r>
        <w:t xml:space="preserve">Security Tooling Operations (SIEM, EDR, XDR)</w:t>
      </w:r>
      <w:r>
        <w:br/>
      </w:r>
    </w:p>
    <w:p>
      <w:pPr>
        <w:numPr>
          <w:ilvl w:val="0"/>
          <w:numId w:val="1001"/>
        </w:numPr>
        <w:pStyle w:val="Compact"/>
      </w:pPr>
      <w:r>
        <w:t xml:space="preserve">Governance, Risk, and Compliance Alignment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Support security operations and response teams with actionable cyber threat intelligence aligned to active risk scenarios.</w:t>
      </w:r>
      <w:r>
        <w:br/>
      </w:r>
      <w:r>
        <w:t xml:space="preserve">- Translate complex threat activity into operational insights consumable by SOC analysts and security leadership.</w:t>
      </w:r>
      <w:r>
        <w:br/>
      </w:r>
      <w:r>
        <w:t xml:space="preserve">- Assess emerging cyber threats to inform detection strategies and response readiness.</w:t>
      </w:r>
      <w:r>
        <w:br/>
      </w:r>
      <w:r>
        <w:t xml:space="preserve">- Contribute intelligence deliverables designed to enhance defensive operations across client environments.</w:t>
      </w:r>
    </w:p>
    <w:p>
      <w:pPr>
        <w:pStyle w:val="BodyText"/>
      </w:pPr>
      <w:r>
        <w:rPr>
          <w:bCs/>
          <w:b/>
        </w:rPr>
        <w:t xml:space="preserve">City of St. John’s | Security Analyst | St. John’s, NL | Jan 2024 – Jul 2025</w:t>
      </w:r>
      <w:r>
        <w:br/>
      </w:r>
      <w:r>
        <w:t xml:space="preserve">- Operated within a public-sector SOC environment supporting monitoring, detection, and response workflows.</w:t>
      </w:r>
      <w:r>
        <w:br/>
      </w:r>
      <w:r>
        <w:t xml:space="preserve">- Assisted in maintaining endpoint, network, and SIEM visibility to support continuous security operations.</w:t>
      </w:r>
      <w:r>
        <w:br/>
      </w:r>
      <w:r>
        <w:t xml:space="preserve">- Contributed to vulnerability management activities by tracking remediation progress and control effectiveness.</w:t>
      </w:r>
      <w:r>
        <w:br/>
      </w:r>
      <w:r>
        <w:t xml:space="preserve">- Supported incident handling efforts and documentation to strengthen operational maturity and audit readiness.</w:t>
      </w:r>
    </w:p>
    <w:p>
      <w:pPr>
        <w:pStyle w:val="BodyText"/>
      </w:pPr>
      <w:r>
        <w:rPr>
          <w:bCs/>
          <w:b/>
        </w:rPr>
        <w:t xml:space="preserve">Cisco Security (via E-Solutions) | Incident Responder | Remote | Jan 2020 – Feb 2023</w:t>
      </w:r>
      <w:r>
        <w:br/>
      </w:r>
      <w:r>
        <w:t xml:space="preserve">- Served as an incident response consultant supporting client environments during active security incidents.</w:t>
      </w:r>
      <w:r>
        <w:br/>
      </w:r>
      <w:r>
        <w:t xml:space="preserve">- Conducted structured investigations to identify attack scope, impact, and recommended corrective actions.</w:t>
      </w:r>
      <w:r>
        <w:br/>
      </w:r>
      <w:r>
        <w:t xml:space="preserve">- Collaborated with internal teams to refine response playbooks and improve consistency across engagements.</w:t>
      </w:r>
      <w:r>
        <w:br/>
      </w:r>
      <w:r>
        <w:t xml:space="preserve">- Advised clients on containment, recovery, and post-incident improvement aligned to best practices.</w:t>
      </w:r>
    </w:p>
    <w:p>
      <w:pPr>
        <w:pStyle w:val="BodyText"/>
      </w:pPr>
      <w:r>
        <w:rPr>
          <w:bCs/>
          <w:b/>
        </w:rPr>
        <w:t xml:space="preserve">Symantec Corporation | SOC Analyst (Tier 1–2) | Toronto, ON | Sep 2016 – Dec 2019</w:t>
      </w:r>
      <w:r>
        <w:br/>
      </w:r>
      <w:r>
        <w:t xml:space="preserve">- Delivered 24/7 SOC monitoring, progressing from initial alert triage to advanced investigation responsibilities.</w:t>
      </w:r>
      <w:r>
        <w:br/>
      </w:r>
      <w:r>
        <w:t xml:space="preserve">- Handled escalations and containment activities for endpoint and access-related security events.</w:t>
      </w:r>
      <w:r>
        <w:br/>
      </w:r>
      <w:r>
        <w:t xml:space="preserve">- Supported intelligence-driven analysis by correlating alerts with broader threat activity.</w:t>
      </w:r>
      <w:r>
        <w:br/>
      </w:r>
      <w:r>
        <w:t xml:space="preserve">- Worked closely with SOC peers to maintain service quality and meet operational response targets.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Consultant, Cyber Security Operations Centre role at BDO. With over eight years of experience across SOC operations, incident response, and threat intelligence, I have developed a strong foundation in delivering high-quality security outcomes within both enterprise and consulting environments.</w:t>
      </w:r>
    </w:p>
    <w:p>
      <w:pPr>
        <w:pStyle w:val="BodyText"/>
      </w:pPr>
      <w:r>
        <w:t xml:space="preserve">Throughout my career, I have progressed from frontline SOC analyst roles into positions supporting complex investigations and advisory engagements. This progression has allowed me to understand security operations from the analyst level through to senior stakeholder communication, an alignment that is essential for a consulting-focused SOC role. I have worked closely with security teams to enhance detection, response, and intelligence capabilities while ensuring activities remain aligned with organizational and client risk.</w:t>
      </w:r>
    </w:p>
    <w:p>
      <w:pPr>
        <w:pStyle w:val="BodyText"/>
      </w:pPr>
      <w:r>
        <w:t xml:space="preserve">In my most recent roles, I have contributed to threat intelligence and incident response efforts designed to directly support operational decision-making. I am experienced in producing clear, actionable reporting for both technical teams and leadership, and I value collaboration as a key component of effective security operations.</w:t>
      </w:r>
    </w:p>
    <w:p>
      <w:pPr>
        <w:pStyle w:val="BodyText"/>
      </w:pPr>
      <w:r>
        <w:t xml:space="preserve">BDO’s people-first culture and focus on trusted client relationships strongly resonate with my professional values. I am motivated by opportunities that allow me to support clients, mentor peers, and contribute to the ongoing maturity of security operations. I would welcome the opportunity to bring my experience and commitment to service excellence to BDO’s Cyber Security Operations Centre.</w:t>
      </w:r>
    </w:p>
    <w:p>
      <w:pPr>
        <w:pStyle w:val="BodyText"/>
      </w:pPr>
      <w:r>
        <w:t xml:space="preserve">Thank you for your time and consideration. I look forward to the opportunity to discuss how my background aligns with this role.</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2025-12-15T15:58:38Z</dcterms:created>
  <dcterms:modified xsi:type="dcterms:W3CDTF">2025-12-15T15:58:38Z</dcterms:modified>
</cp:coreProperties>
</file>

<file path=docProps/custom.xml><?xml version="1.0" encoding="utf-8"?>
<Properties xmlns="http://schemas.openxmlformats.org/officeDocument/2006/custom-properties" xmlns:vt="http://schemas.openxmlformats.org/officeDocument/2006/docPropsVTypes"/>
</file>