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supporting secure operations across enterprise environments. Background spans SOC operations, incident response, threat intelligence, and vulnerability management, with a progression from analyst roles to leading investigations and delivering security guidance. Experienced in aligning security controls and monitoring with organizational risk and operational requirements.</w:t>
      </w:r>
    </w:p>
    <w:bookmarkEnd w:id="20"/>
    <w:bookmarkStart w:id="21" w:name="skills"/>
    <w:p>
      <w:pPr>
        <w:pStyle w:val="Heading2"/>
      </w:pPr>
      <w:r>
        <w:t xml:space="preserve">Skills</w:t>
      </w:r>
    </w:p>
    <w:p>
      <w:pPr>
        <w:numPr>
          <w:ilvl w:val="0"/>
          <w:numId w:val="1001"/>
        </w:numPr>
        <w:pStyle w:val="Compact"/>
      </w:pPr>
      <w:r>
        <w:t xml:space="preserve">Security Operations &amp; Monitoring</w:t>
      </w:r>
      <w:r>
        <w:br/>
      </w:r>
    </w:p>
    <w:p>
      <w:pPr>
        <w:numPr>
          <w:ilvl w:val="0"/>
          <w:numId w:val="1001"/>
        </w:numPr>
        <w:pStyle w:val="Compact"/>
      </w:pPr>
      <w:r>
        <w:t xml:space="preserve">Incident Response &amp; Investigation</w:t>
      </w:r>
      <w:r>
        <w:br/>
      </w:r>
    </w:p>
    <w:p>
      <w:pPr>
        <w:numPr>
          <w:ilvl w:val="0"/>
          <w:numId w:val="1001"/>
        </w:numPr>
        <w:pStyle w:val="Compact"/>
      </w:pPr>
      <w:r>
        <w:t xml:space="preserve">Systems &amp; Endpoint Security</w:t>
      </w:r>
      <w:r>
        <w:br/>
      </w:r>
    </w:p>
    <w:p>
      <w:pPr>
        <w:numPr>
          <w:ilvl w:val="0"/>
          <w:numId w:val="1001"/>
        </w:numPr>
        <w:pStyle w:val="Compact"/>
      </w:pPr>
      <w:r>
        <w:t xml:space="preserve">Network Security Fundamentals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Threat Intelligence Analysis</w:t>
      </w:r>
      <w:r>
        <w:br/>
      </w:r>
    </w:p>
    <w:p>
      <w:pPr>
        <w:numPr>
          <w:ilvl w:val="0"/>
          <w:numId w:val="1001"/>
        </w:numPr>
        <w:pStyle w:val="Compact"/>
      </w:pPr>
      <w:r>
        <w:t xml:space="preserve">MITRE ATT&amp;CK Framework</w:t>
      </w:r>
      <w:r>
        <w:br/>
      </w:r>
    </w:p>
    <w:p>
      <w:pPr>
        <w:numPr>
          <w:ilvl w:val="0"/>
          <w:numId w:val="1001"/>
        </w:numPr>
        <w:pStyle w:val="Compact"/>
      </w:pPr>
      <w:r>
        <w:t xml:space="preserve">Security Tooling &amp; SIEM Operations</w:t>
      </w:r>
      <w:r>
        <w:br/>
      </w:r>
    </w:p>
    <w:p>
      <w:pPr>
        <w:numPr>
          <w:ilvl w:val="0"/>
          <w:numId w:val="1001"/>
        </w:numPr>
        <w:pStyle w:val="Compact"/>
      </w:pPr>
      <w:r>
        <w:t xml:space="preserve">Risk-Based Security Reporting</w:t>
      </w:r>
      <w:r>
        <w:br/>
      </w:r>
    </w:p>
    <w:p>
      <w:pPr>
        <w:numPr>
          <w:ilvl w:val="0"/>
          <w:numId w:val="1001"/>
        </w:numPr>
        <w:pStyle w:val="Compact"/>
      </w:pPr>
      <w:r>
        <w:t xml:space="preserve">Policy, Standards &amp; Compliance (ISO 27001 / NIST)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Conduct analysis of threat actors and campaigns to support defensive security planning and systems protection.</w:t>
      </w:r>
      <w:r>
        <w:br/>
      </w:r>
      <w:r>
        <w:t xml:space="preserve">- Translate threat intelligence into actionable guidance for security operations and incident response teams.</w:t>
      </w:r>
      <w:r>
        <w:br/>
      </w:r>
      <w:r>
        <w:t xml:space="preserve">- Assess adversary behaviors and techniques to inform detection and prevention strategies.</w:t>
      </w:r>
      <w:r>
        <w:br/>
      </w:r>
      <w:r>
        <w:t xml:space="preserve">- Produce technical and executive-level intelligence reports aligned to organizational risk priorities.</w:t>
      </w:r>
    </w:p>
    <w:p>
      <w:pPr>
        <w:pStyle w:val="BodyText"/>
      </w:pPr>
      <w:r>
        <w:rPr>
          <w:bCs/>
          <w:b/>
        </w:rPr>
        <w:t xml:space="preserve">City of St. John’s | Security Analyst | St. John’s, NL | Jan 2024 – Jul 2025</w:t>
      </w:r>
      <w:r>
        <w:br/>
      </w:r>
      <w:r>
        <w:t xml:space="preserve">- Supported secure operation of municipal IT systems through continuous monitoring of endpoints and network activity.</w:t>
      </w:r>
      <w:r>
        <w:br/>
      </w:r>
      <w:r>
        <w:t xml:space="preserve">- Contributed to vulnerability management efforts, including identification, tracking, and remediation coordination.</w:t>
      </w:r>
      <w:r>
        <w:br/>
      </w:r>
      <w:r>
        <w:t xml:space="preserve">- Assisted with security incident triage, response activities, and post-incident documentation.</w:t>
      </w:r>
      <w:r>
        <w:br/>
      </w:r>
      <w:r>
        <w:t xml:space="preserve">- Helped enforce security policies and system configurations aligned with organizational standards.</w:t>
      </w:r>
    </w:p>
    <w:p>
      <w:pPr>
        <w:pStyle w:val="BodyText"/>
      </w:pPr>
      <w:r>
        <w:rPr>
          <w:bCs/>
          <w:b/>
        </w:rPr>
        <w:t xml:space="preserve">Cisco Security (via E-Solutions) | Incident Responder | Remote | Jan 2020 – Feb 2023</w:t>
      </w:r>
      <w:r>
        <w:br/>
      </w:r>
      <w:r>
        <w:t xml:space="preserve">- Responded to security incidents affecting enterprise environments, including malware and account compromise scenarios.</w:t>
      </w:r>
      <w:r>
        <w:br/>
      </w:r>
      <w:r>
        <w:t xml:space="preserve">- Applied structured incident response workflows to investigate, contain, and recover impacted systems.</w:t>
      </w:r>
      <w:r>
        <w:br/>
      </w:r>
      <w:r>
        <w:t xml:space="preserve">- Provided remediation guidance designed to strengthen system security and reduce recurrence.</w:t>
      </w:r>
      <w:r>
        <w:br/>
      </w:r>
      <w:r>
        <w:t xml:space="preserve">- Contributed to continuous improvement of response processes through documentation and lessons learned.</w:t>
      </w:r>
    </w:p>
    <w:p>
      <w:pPr>
        <w:pStyle w:val="BodyText"/>
      </w:pPr>
      <w:r>
        <w:rPr>
          <w:bCs/>
          <w:b/>
        </w:rPr>
        <w:t xml:space="preserve">Symantec Corporation | SOC Analyst (Tier 1–2) | Toronto, ON | Sep 2016 – Dec 2019</w:t>
      </w:r>
      <w:r>
        <w:br/>
      </w:r>
      <w:r>
        <w:t xml:space="preserve">- Performed security monitoring and alert triage to support continuous protection of customer systems.</w:t>
      </w:r>
      <w:r>
        <w:br/>
      </w:r>
      <w:r>
        <w:t xml:space="preserve">- Escalated and handled complex security events requiring deeper investigation and analysis.</w:t>
      </w:r>
      <w:r>
        <w:br/>
      </w:r>
      <w:r>
        <w:t xml:space="preserve">- Worked closely with senior analysts and threat teams to assess suspicious activity and emerging risks.</w:t>
      </w:r>
      <w:r>
        <w:br/>
      </w:r>
      <w:r>
        <w:t xml:space="preserve">- Developed a strong foundation in SOC workflows, monitoring technologies, and operational security practices.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N/A</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Systems Security Engineer position at MDA Space. With over eight years of experience across security operations, incident response, and threat intelligence, I bring a practical, risk-focused approach to protecting complex systems and supporting mission-critical environments.</w:t>
      </w:r>
    </w:p>
    <w:p>
      <w:pPr>
        <w:pStyle w:val="BodyText"/>
      </w:pPr>
      <w:r>
        <w:t xml:space="preserve">Throughout my career, I have worked in roles that required a strong understanding of how systems, networks, and security controls operate together. From early experience in SOC environments to more advanced incident response and intelligence-focused work, I have consistently supported the secure operation of organizational infrastructure by identifying risks, responding to incidents, and providing actionable security guidance.</w:t>
      </w:r>
    </w:p>
    <w:p>
      <w:pPr>
        <w:pStyle w:val="BodyText"/>
      </w:pPr>
      <w:r>
        <w:t xml:space="preserve">In my current and recent roles, I have supported vulnerability management, security monitoring, and incident handling across enterprise environments, while also contributing to higher-level assessments of adversary behavior and defensive strategy. This combination of operational experience and analytical perspective allows me to collaborate effectively with technical teams while keeping security aligned to organizational objectives.</w:t>
      </w:r>
    </w:p>
    <w:p>
      <w:pPr>
        <w:pStyle w:val="BodyText"/>
      </w:pPr>
      <w:r>
        <w:t xml:space="preserve">MDA Space’s focus on advanced systems and mission-critical technologies strongly aligns with my interest in security engineering roles that emphasize reliability, resilience, and disciplined security practices. I would welcome the opportunity to apply my experience in supporting and strengthening secure systems within your engineering and operations teams.</w:t>
      </w:r>
    </w:p>
    <w:p>
      <w:pPr>
        <w:pStyle w:val="BodyText"/>
      </w:pPr>
      <w:r>
        <w:t xml:space="preserve">Thank you for your time and consideration. I look forward to the opportunity to discuss how my background could support MDA Space’s security objectives.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2025-12-15T15:57:07Z</dcterms:created>
  <dcterms:modified xsi:type="dcterms:W3CDTF">2025-12-15T15:57:07Z</dcterms:modified>
</cp:coreProperties>
</file>

<file path=docProps/custom.xml><?xml version="1.0" encoding="utf-8"?>
<Properties xmlns="http://schemas.openxmlformats.org/officeDocument/2006/custom-properties" xmlns:vt="http://schemas.openxmlformats.org/officeDocument/2006/docPropsVTypes"/>
</file>