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of experience supporting security operations, incident response, and cyber defense programs within enterprise environments. Background spans SOC operations, incident handling, vulnerability management, and threat intelligence, with a strong focus on protecting complex, mission-critical systems. Experienced in aligning security controls and response capabilities with organizational risk and compliance requirements.</w:t>
      </w:r>
    </w:p>
    <w:bookmarkEnd w:id="20"/>
    <w:bookmarkStart w:id="21" w:name="skills"/>
    <w:p>
      <w:pPr>
        <w:pStyle w:val="Heading2"/>
      </w:pPr>
      <w:r>
        <w:t xml:space="preserve">Skills</w:t>
      </w:r>
    </w:p>
    <w:p>
      <w:pPr>
        <w:numPr>
          <w:ilvl w:val="0"/>
          <w:numId w:val="1001"/>
        </w:numPr>
        <w:pStyle w:val="Compact"/>
      </w:pPr>
      <w:r>
        <w:t xml:space="preserve">Cyber Security Systems Operations</w:t>
      </w:r>
      <w:r>
        <w:br/>
      </w:r>
    </w:p>
    <w:p>
      <w:pPr>
        <w:numPr>
          <w:ilvl w:val="0"/>
          <w:numId w:val="1001"/>
        </w:numPr>
        <w:pStyle w:val="Compact"/>
      </w:pPr>
      <w:r>
        <w:t xml:space="preserve">Incident Response &amp; Investigation</w:t>
      </w:r>
      <w:r>
        <w:br/>
      </w:r>
    </w:p>
    <w:p>
      <w:pPr>
        <w:numPr>
          <w:ilvl w:val="0"/>
          <w:numId w:val="1001"/>
        </w:numPr>
        <w:pStyle w:val="Compact"/>
      </w:pPr>
      <w:r>
        <w:t xml:space="preserve">SOC Monitoring &amp; Escalation</w:t>
      </w:r>
      <w:r>
        <w:br/>
      </w:r>
    </w:p>
    <w:p>
      <w:pPr>
        <w:numPr>
          <w:ilvl w:val="0"/>
          <w:numId w:val="1001"/>
        </w:numPr>
        <w:pStyle w:val="Compact"/>
      </w:pPr>
      <w:r>
        <w:t xml:space="preserve">Threat Intelligence &amp; Threat Actor Analysis</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Network &amp; Endpoint Security</w:t>
      </w:r>
      <w:r>
        <w:br/>
      </w:r>
    </w:p>
    <w:p>
      <w:pPr>
        <w:numPr>
          <w:ilvl w:val="0"/>
          <w:numId w:val="1001"/>
        </w:numPr>
        <w:pStyle w:val="Compact"/>
      </w:pPr>
      <w:r>
        <w:t xml:space="preserve">Security Monitoring &amp; Detection Engineering</w:t>
      </w:r>
      <w:r>
        <w:br/>
      </w:r>
    </w:p>
    <w:p>
      <w:pPr>
        <w:numPr>
          <w:ilvl w:val="0"/>
          <w:numId w:val="1001"/>
        </w:numPr>
        <w:pStyle w:val="Compact"/>
      </w:pPr>
      <w:r>
        <w:t xml:space="preserve">MITRE ATT&amp;CK Framework Mapping</w:t>
      </w:r>
      <w:r>
        <w:br/>
      </w:r>
    </w:p>
    <w:p>
      <w:pPr>
        <w:numPr>
          <w:ilvl w:val="0"/>
          <w:numId w:val="1001"/>
        </w:numPr>
        <w:pStyle w:val="Compact"/>
      </w:pPr>
      <w:r>
        <w:t xml:space="preserve">Security Reporting for Technical &amp; Executive Audiences</w:t>
      </w:r>
      <w:r>
        <w:br/>
      </w:r>
    </w:p>
    <w:p>
      <w:pPr>
        <w:numPr>
          <w:ilvl w:val="0"/>
          <w:numId w:val="1001"/>
        </w:numPr>
        <w:pStyle w:val="Compact"/>
      </w:pPr>
      <w:r>
        <w:t xml:space="preserve">Policy Enforcement &amp; Governance Support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Conduct threat intelligence research to support defensive security operations and long-term cyber risk reduction.</w:t>
      </w:r>
      <w:r>
        <w:br/>
      </w:r>
      <w:r>
        <w:t xml:space="preserve">- Analyze adversary behavior, infrastructure, and attack patterns to inform detection and response strategy.</w:t>
      </w:r>
      <w:r>
        <w:br/>
      </w:r>
      <w:r>
        <w:t xml:space="preserve">- Produce intelligence deliverables that enable SOC and incident response teams to improve monitoring and response readiness.</w:t>
      </w:r>
      <w:r>
        <w:br/>
      </w:r>
      <w:r>
        <w:t xml:space="preserve">- Support leadership decision-making through technically accurate and executive-focused reporting.</w:t>
      </w:r>
    </w:p>
    <w:p>
      <w:pPr>
        <w:pStyle w:val="BodyText"/>
      </w:pPr>
      <w:r>
        <w:rPr>
          <w:bCs/>
          <w:b/>
        </w:rPr>
        <w:t xml:space="preserve">City of St. John’s | Security Analyst | St. John’s, NL | Jan 2024 – Jul 2025</w:t>
      </w:r>
      <w:r>
        <w:br/>
      </w:r>
      <w:r>
        <w:t xml:space="preserve">- Supported day-to-day cyber security operations for a public-sector environment with enterprise-scale infrastructure.</w:t>
      </w:r>
      <w:r>
        <w:br/>
      </w:r>
      <w:r>
        <w:t xml:space="preserve">- Monitored and assessed security events across network and endpoint systems to identify potential threats.</w:t>
      </w:r>
      <w:r>
        <w:br/>
      </w:r>
      <w:r>
        <w:t xml:space="preserve">- Participated in vulnerability management activities, including remediation coordination and policy enforcement.</w:t>
      </w:r>
      <w:r>
        <w:br/>
      </w:r>
      <w:r>
        <w:t xml:space="preserve">- Assisted with incident response activities and post-incident documentation to improve operational resilience.</w:t>
      </w:r>
    </w:p>
    <w:p>
      <w:pPr>
        <w:pStyle w:val="BodyText"/>
      </w:pPr>
      <w:r>
        <w:rPr>
          <w:bCs/>
          <w:b/>
        </w:rPr>
        <w:t xml:space="preserve">Cisco Security (via E-Solutions) | Incident Responder | Remote | Jan 2020 – Feb 2023</w:t>
      </w:r>
      <w:r>
        <w:br/>
      </w:r>
      <w:r>
        <w:t xml:space="preserve">- Provided incident response support for enterprise environments, focusing on containment, eradication, and recovery.</w:t>
      </w:r>
      <w:r>
        <w:br/>
      </w:r>
      <w:r>
        <w:t xml:space="preserve">- Investigated security incidents involving malware, phishing, and account compromise scenarios.</w:t>
      </w:r>
      <w:r>
        <w:br/>
      </w:r>
      <w:r>
        <w:t xml:space="preserve">- Contributed to response playbooks and process improvements to enhance repeatable, scalable incident handling.</w:t>
      </w:r>
      <w:r>
        <w:br/>
      </w:r>
      <w:r>
        <w:t xml:space="preserve">- Advised stakeholders on defensive improvements to strengthen security posture following incidents.</w:t>
      </w:r>
    </w:p>
    <w:p>
      <w:pPr>
        <w:pStyle w:val="BodyText"/>
      </w:pPr>
      <w:r>
        <w:rPr>
          <w:bCs/>
          <w:b/>
        </w:rPr>
        <w:t xml:space="preserve">Symantec Corporation | SOC Analyst (Tier 1–2) | Toronto, ON | Sep 2016 – Dec 2019</w:t>
      </w:r>
      <w:r>
        <w:br/>
      </w:r>
      <w:r>
        <w:t xml:space="preserve">- Supported 24/7 SOC operations, progressing from Tier 1 alert triage to Tier 2 investigation and escalation.</w:t>
      </w:r>
      <w:r>
        <w:br/>
      </w:r>
      <w:r>
        <w:t xml:space="preserve">- Investigated anomalous activity across endpoint and access telemetry to identify security threats.</w:t>
      </w:r>
      <w:r>
        <w:br/>
      </w:r>
      <w:r>
        <w:t xml:space="preserve">- Collaborated with internal security teams to support broader threat analysis and response workflows.</w:t>
      </w:r>
      <w:r>
        <w:br/>
      </w:r>
      <w:r>
        <w:t xml:space="preserve">- Helped refine monitoring processes to improve detection accuracy and operational efficiency.</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Senior Engineer – Cyber Security Systems role at MDA Space. With more than eight years of experience across security operations, incident response, and threat intelligence, I bring a practical, operations-focused background well suited to securing complex, mission-critical systems.</w:t>
      </w:r>
    </w:p>
    <w:p>
      <w:pPr>
        <w:pStyle w:val="BodyText"/>
      </w:pPr>
      <w:r>
        <w:t xml:space="preserve">Throughout my career, I have supported and improved cyber defense capabilities in enterprise and public-sector environments. I have worked hands-on with security monitoring, incident handling, vulnerability management, and intelligence-driven defense, ensuring that security controls and response processes align with organizational risk and operational priorities. My progression from SOC analyst through incident responder and threat intelligence analyst has provided me with a strong understanding of how security systems operate end to end.</w:t>
      </w:r>
    </w:p>
    <w:p>
      <w:pPr>
        <w:pStyle w:val="BodyText"/>
      </w:pPr>
      <w:r>
        <w:t xml:space="preserve">MDA Space’s focus on advanced technology and mission assurance strongly aligns with my professional interests. I am particularly motivated by environments where reliability, resilience, and security are critical to operational success. I am comfortable collaborating across engineering, operations, and leadership teams to ensure security systems support broader organizational objectives.</w:t>
      </w:r>
    </w:p>
    <w:p>
      <w:pPr>
        <w:pStyle w:val="BodyText"/>
      </w:pPr>
      <w:r>
        <w:t xml:space="preserve">I would welcome the opportunity to bring my experience and discipline in cyber security operations to MDA Space and contribute to protecting the systems that support your space missions. 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2025-12-15T15:57:21Z</dcterms:created>
  <dcterms:modified xsi:type="dcterms:W3CDTF">2025-12-15T15:57:21Z</dcterms:modified>
</cp:coreProperties>
</file>

<file path=docProps/custom.xml><?xml version="1.0" encoding="utf-8"?>
<Properties xmlns="http://schemas.openxmlformats.org/officeDocument/2006/custom-properties" xmlns:vt="http://schemas.openxmlformats.org/officeDocument/2006/docPropsVTypes"/>
</file>