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analyst with over 8 years of experience supporting Security Operations, Incident Response, and Threat Intelligence functions. Background includes monitoring enterprise environments, responding to security incidents, and supporting vulnerability and risk management initiatives. Experienced working within regulated environments and collaborating with cross‑functional IT and security teams.</w:t>
      </w:r>
    </w:p>
    <w:bookmarkEnd w:id="20"/>
    <w:bookmarkStart w:id="21" w:name="skills"/>
    <w:p>
      <w:pPr>
        <w:pStyle w:val="Heading2"/>
      </w:pPr>
      <w:r>
        <w:t xml:space="preserve">Skills</w:t>
      </w:r>
    </w:p>
    <w:p>
      <w:pPr>
        <w:numPr>
          <w:ilvl w:val="0"/>
          <w:numId w:val="1001"/>
        </w:numPr>
        <w:pStyle w:val="Compact"/>
      </w:pPr>
      <w:r>
        <w:t xml:space="preserve">Security Operations Center (SOC) Monitoring</w:t>
      </w:r>
      <w:r>
        <w:br/>
      </w:r>
    </w:p>
    <w:p>
      <w:pPr>
        <w:numPr>
          <w:ilvl w:val="0"/>
          <w:numId w:val="1001"/>
        </w:numPr>
        <w:pStyle w:val="Compact"/>
      </w:pPr>
      <w:r>
        <w:t xml:space="preserve">Incident Detection &amp; Response</w:t>
      </w:r>
      <w:r>
        <w:br/>
      </w:r>
    </w:p>
    <w:p>
      <w:pPr>
        <w:numPr>
          <w:ilvl w:val="0"/>
          <w:numId w:val="1001"/>
        </w:numPr>
        <w:pStyle w:val="Compact"/>
      </w:pPr>
      <w:r>
        <w:t xml:space="preserve">Security Alert Triage &amp; Escalation</w:t>
      </w:r>
      <w:r>
        <w:br/>
      </w:r>
    </w:p>
    <w:p>
      <w:pPr>
        <w:numPr>
          <w:ilvl w:val="0"/>
          <w:numId w:val="1001"/>
        </w:numPr>
        <w:pStyle w:val="Compact"/>
      </w:pPr>
      <w:r>
        <w:t xml:space="preserve">Threat Intelligence Analysis</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Endpoint &amp; Network Security Monitoring</w:t>
      </w:r>
      <w:r>
        <w:br/>
      </w:r>
    </w:p>
    <w:p>
      <w:pPr>
        <w:numPr>
          <w:ilvl w:val="0"/>
          <w:numId w:val="1001"/>
        </w:numPr>
        <w:pStyle w:val="Compact"/>
      </w:pPr>
      <w:r>
        <w:t xml:space="preserve">Security Documentation &amp; Reporting</w:t>
      </w:r>
      <w:r>
        <w:br/>
      </w:r>
    </w:p>
    <w:p>
      <w:pPr>
        <w:numPr>
          <w:ilvl w:val="0"/>
          <w:numId w:val="1001"/>
        </w:numPr>
        <w:pStyle w:val="Compact"/>
      </w:pPr>
      <w:r>
        <w:t xml:space="preserve">MITRE ATT&amp;CK Framework</w:t>
      </w:r>
      <w:r>
        <w:br/>
      </w:r>
    </w:p>
    <w:p>
      <w:pPr>
        <w:numPr>
          <w:ilvl w:val="0"/>
          <w:numId w:val="1001"/>
        </w:numPr>
        <w:pStyle w:val="Compact"/>
      </w:pPr>
      <w:r>
        <w:t xml:space="preserve">Risk &amp; Compliance Awareness (ISO 27001, NIST)</w:t>
      </w:r>
      <w:r>
        <w:br/>
      </w:r>
    </w:p>
    <w:p>
      <w:pPr>
        <w:numPr>
          <w:ilvl w:val="0"/>
          <w:numId w:val="1001"/>
        </w:numPr>
        <w:pStyle w:val="Compact"/>
      </w:pPr>
      <w:r>
        <w:t xml:space="preserve">Stakeholder &amp; Executive Communication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Conducts ongoing threat research to support operational security and defensive decision‑making.</w:t>
      </w:r>
      <w:r>
        <w:br/>
      </w:r>
      <w:r>
        <w:t xml:space="preserve">- Analyzes adversary behavior and aligns findings to the MITRE ATT&amp;CK framework.</w:t>
      </w:r>
      <w:r>
        <w:br/>
      </w:r>
      <w:r>
        <w:t xml:space="preserve">- Produces intelligence summaries and technical reports to support SOC and response teams.</w:t>
      </w:r>
      <w:r>
        <w:br/>
      </w:r>
      <w:r>
        <w:t xml:space="preserve">- Supports proactive detection efforts by identifying relevant indicators and threat patterns.</w:t>
      </w:r>
    </w:p>
    <w:p>
      <w:pPr>
        <w:pStyle w:val="BodyText"/>
      </w:pPr>
      <w:r>
        <w:rPr>
          <w:bCs/>
          <w:b/>
        </w:rPr>
        <w:t xml:space="preserve">City of St. John’s | Security Analyst | St. John’s, NL | Jan 2024 – Jul 2025</w:t>
      </w:r>
      <w:r>
        <w:t xml:space="preserve"> </w:t>
      </w:r>
      <w:r>
        <w:t xml:space="preserve">- Supported daily security operations by monitoring network and endpoint activity.</w:t>
      </w:r>
      <w:r>
        <w:br/>
      </w:r>
      <w:r>
        <w:t xml:space="preserve">- Assisted with vulnerability identification, remediation follow‑up, and compliance tracking.</w:t>
      </w:r>
      <w:r>
        <w:br/>
      </w:r>
      <w:r>
        <w:t xml:space="preserve">- Contributed to incident handling activities including initial analysis, escalation, and recovery support.</w:t>
      </w:r>
      <w:r>
        <w:br/>
      </w:r>
      <w:r>
        <w:t xml:space="preserve">- Maintained security documentation and supported policy enforcement initiatives.</w:t>
      </w:r>
    </w:p>
    <w:p>
      <w:pPr>
        <w:pStyle w:val="BodyText"/>
      </w:pPr>
      <w:r>
        <w:rPr>
          <w:bCs/>
          <w:b/>
        </w:rPr>
        <w:t xml:space="preserve">Cisco Security (via E‑Solutions) | Incident Responder | Remote | Jan 2020 – Feb 2023</w:t>
      </w:r>
      <w:r>
        <w:t xml:space="preserve"> </w:t>
      </w:r>
      <w:r>
        <w:t xml:space="preserve">- Provided incident response support for customer environments during active security events.</w:t>
      </w:r>
      <w:r>
        <w:br/>
      </w:r>
      <w:r>
        <w:t xml:space="preserve">- Performed investigation and analysis of security incidents to determine scope and impact.</w:t>
      </w:r>
      <w:r>
        <w:br/>
      </w:r>
      <w:r>
        <w:t xml:space="preserve">- Developed response guidance and contributed to after‑action and lessons‑learned documentation.</w:t>
      </w:r>
      <w:r>
        <w:br/>
      </w:r>
      <w:r>
        <w:t xml:space="preserve">- Collaborated with internal teams to improve incident handling processes and response readiness.</w:t>
      </w:r>
    </w:p>
    <w:p>
      <w:pPr>
        <w:pStyle w:val="BodyText"/>
      </w:pPr>
      <w:r>
        <w:rPr>
          <w:bCs/>
          <w:b/>
        </w:rPr>
        <w:t xml:space="preserve">Symantec Corporation | SOC Analyst (Tier 1–2) | Toronto, ON | Sep 2016 – Dec 2019</w:t>
      </w:r>
      <w:r>
        <w:t xml:space="preserve"> </w:t>
      </w:r>
      <w:r>
        <w:t xml:space="preserve">- Performed alert monitoring, triage, and escalation within a 24x7 SOC environment.</w:t>
      </w:r>
      <w:r>
        <w:br/>
      </w:r>
      <w:r>
        <w:t xml:space="preserve">- Analyzed security events and identified potential threats requiring further investigation.</w:t>
      </w:r>
      <w:r>
        <w:br/>
      </w:r>
      <w:r>
        <w:t xml:space="preserve">- Supported incident containment workflows and coordinated escalations to senior analysts.</w:t>
      </w:r>
      <w:r>
        <w:br/>
      </w:r>
      <w:r>
        <w:t xml:space="preserve">- Worked closely with threat intelligence and response teams to assess emerging activity.</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Analyst contract position at Woodbine Entertainment Group. With over eight years of experience supporting security operations, incident response, and threat intelligence functions, I bring a strong operational security background well aligned with the requirements of this role.</w:t>
      </w:r>
    </w:p>
    <w:p>
      <w:pPr>
        <w:pStyle w:val="BodyText"/>
      </w:pPr>
      <w:r>
        <w:t xml:space="preserve">Throughout my career, I have worked in environments requiring consistent monitoring, accurate incident triage, and clear communication with both technical and non‑technical stakeholders. My experience spans municipal government, enterprise security operations, consulting, and managed response environments, supporting organizations with varied risk profiles and operational needs.</w:t>
      </w:r>
    </w:p>
    <w:p>
      <w:pPr>
        <w:pStyle w:val="BodyText"/>
      </w:pPr>
      <w:r>
        <w:t xml:space="preserve">In my most recent roles, I have supported day‑to‑day security monitoring, vulnerability management activities, and incident response workflows, ensuring security issues are properly investigated, documented, and remediated. I am comfortable working within established security processes while continuously looking for opportunities to improve detection, documentation, and collaboration across teams.</w:t>
      </w:r>
    </w:p>
    <w:p>
      <w:pPr>
        <w:pStyle w:val="BodyText"/>
      </w:pPr>
      <w:r>
        <w:t xml:space="preserve">Woodbine Entertainment Group’s long‑standing reputation and forward‑looking vision strongly resonate with me. I am particularly interested in contributing to an organization that values both operational excellence and reliability in delivering high‑quality experiences to its customers.</w:t>
      </w:r>
    </w:p>
    <w:p>
      <w:pPr>
        <w:pStyle w:val="BodyText"/>
      </w:pPr>
      <w:r>
        <w:t xml:space="preserve">I would welcome the opportunity to discuss how my background and approach to cybersecurity can support Woodbine’s security objectives during this contract engagement. 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2025-12-15T15:57:51Z</dcterms:created>
  <dcterms:modified xsi:type="dcterms:W3CDTF">2025-12-15T15:57:51Z</dcterms:modified>
</cp:coreProperties>
</file>

<file path=docProps/custom.xml><?xml version="1.0" encoding="utf-8"?>
<Properties xmlns="http://schemas.openxmlformats.org/officeDocument/2006/custom-properties" xmlns:vt="http://schemas.openxmlformats.org/officeDocument/2006/docPropsVTypes"/>
</file>