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F5B" w:rsidRPr="00F63F72" w:rsidRDefault="003E24E0" w:rsidP="00F63F72">
      <w:pPr>
        <w:pStyle w:val="Titre1"/>
        <w:keepLines w:val="0"/>
        <w:widowControl w:val="0"/>
        <w:numPr>
          <w:ilvl w:val="0"/>
          <w:numId w:val="0"/>
        </w:numPr>
        <w:suppressAutoHyphens/>
        <w:spacing w:before="240" w:after="120" w:line="240" w:lineRule="auto"/>
        <w:ind w:left="432" w:hanging="432"/>
        <w:jc w:val="both"/>
        <w:rPr>
          <w:rFonts w:ascii="Arial" w:eastAsia="Arial Unicode MS" w:hAnsi="Arial" w:cs="Mangal"/>
          <w:color w:val="auto"/>
          <w:kern w:val="1"/>
          <w:sz w:val="32"/>
          <w:szCs w:val="32"/>
          <w:lang w:val="fr-BE" w:eastAsia="hi-IN" w:bidi="hi-IN"/>
        </w:rPr>
      </w:pPr>
      <w:r w:rsidRPr="00F63F72">
        <w:rPr>
          <w:rFonts w:ascii="Arial" w:eastAsia="Arial Unicode MS" w:hAnsi="Arial" w:cs="Mangal"/>
          <w:color w:val="auto"/>
          <w:kern w:val="1"/>
          <w:sz w:val="32"/>
          <w:szCs w:val="32"/>
          <w:lang w:val="fr-BE" w:eastAsia="hi-IN" w:bidi="hi-IN"/>
        </w:rPr>
        <w:t>Procédure pour définir</w:t>
      </w:r>
      <w:r w:rsidR="00F63F72">
        <w:rPr>
          <w:rFonts w:ascii="Arial" w:eastAsia="Arial Unicode MS" w:hAnsi="Arial" w:cs="Mangal"/>
          <w:color w:val="auto"/>
          <w:kern w:val="1"/>
          <w:sz w:val="32"/>
          <w:szCs w:val="32"/>
          <w:lang w:val="fr-BE" w:eastAsia="hi-IN" w:bidi="hi-IN"/>
        </w:rPr>
        <w:t xml:space="preserve"> une coque en partant des plans </w:t>
      </w:r>
      <w:r w:rsidRPr="00F63F72">
        <w:rPr>
          <w:rFonts w:ascii="Arial" w:eastAsia="Arial Unicode MS" w:hAnsi="Arial" w:cs="Mangal"/>
          <w:color w:val="auto"/>
          <w:kern w:val="1"/>
          <w:sz w:val="32"/>
          <w:szCs w:val="32"/>
          <w:lang w:val="fr-BE" w:eastAsia="hi-IN" w:bidi="hi-IN"/>
        </w:rPr>
        <w:t>existants</w:t>
      </w:r>
    </w:p>
    <w:p w:rsidR="00D71C4B" w:rsidRDefault="00D71C4B" w:rsidP="00F63F72">
      <w:pPr>
        <w:rPr>
          <w:lang w:val="fr-BE"/>
        </w:rPr>
      </w:pPr>
    </w:p>
    <w:p w:rsidR="00A210F5" w:rsidRDefault="00A210F5" w:rsidP="00817567">
      <w:pPr>
        <w:jc w:val="both"/>
        <w:rPr>
          <w:lang w:val="fr-BE"/>
        </w:rPr>
      </w:pPr>
      <w:r>
        <w:rPr>
          <w:lang w:val="fr-BE"/>
        </w:rPr>
        <w:t xml:space="preserve">La procédure suivante permet d’introduire la géométrie de la coque en utilisant des plans existants. Les plans des formes de la coque sont scannés et  introduits dans le logiciel. </w:t>
      </w:r>
      <w:r w:rsidR="00F63F72">
        <w:rPr>
          <w:lang w:val="fr-BE"/>
        </w:rPr>
        <w:t>Pour reconstituer la carène en trois dimensions, i</w:t>
      </w:r>
      <w:r>
        <w:rPr>
          <w:lang w:val="fr-BE"/>
        </w:rPr>
        <w:t>l suffit de disposer de deux des trois plans des formes suivants</w:t>
      </w:r>
      <w:r w:rsidR="00F63F72">
        <w:rPr>
          <w:lang w:val="fr-BE"/>
        </w:rPr>
        <w:t xml:space="preserve"> (</w:t>
      </w:r>
      <w:r w:rsidR="00F63F72">
        <w:rPr>
          <w:lang w:val="fr-BE"/>
        </w:rPr>
        <w:fldChar w:fldCharType="begin"/>
      </w:r>
      <w:r w:rsidR="00F63F72">
        <w:rPr>
          <w:lang w:val="fr-BE"/>
        </w:rPr>
        <w:instrText xml:space="preserve"> REF _Ref307300484 \h </w:instrText>
      </w:r>
      <w:r w:rsidR="00F63F72">
        <w:rPr>
          <w:lang w:val="fr-BE"/>
        </w:rPr>
      </w:r>
      <w:r w:rsidR="00F63F72">
        <w:rPr>
          <w:lang w:val="fr-BE"/>
        </w:rPr>
        <w:fldChar w:fldCharType="separate"/>
      </w:r>
      <w:r w:rsidR="00F63F72" w:rsidRPr="00F63F72">
        <w:rPr>
          <w:rFonts w:ascii="Times New Roman" w:eastAsia="Arial Unicode MS" w:hAnsi="Times New Roman" w:cs="Mangal"/>
          <w:kern w:val="1"/>
          <w:szCs w:val="16"/>
          <w:lang w:val="fr-BE" w:eastAsia="hi-IN" w:bidi="hi-IN"/>
        </w:rPr>
        <w:t>Figure 1</w:t>
      </w:r>
      <w:r w:rsidR="00F63F72">
        <w:rPr>
          <w:lang w:val="fr-BE"/>
        </w:rPr>
        <w:fldChar w:fldCharType="end"/>
      </w:r>
      <w:r w:rsidR="00F63F72">
        <w:rPr>
          <w:lang w:val="fr-BE"/>
        </w:rPr>
        <w:t>)</w:t>
      </w:r>
      <w:r>
        <w:rPr>
          <w:lang w:val="fr-BE"/>
        </w:rPr>
        <w:t> :</w:t>
      </w:r>
    </w:p>
    <w:p w:rsidR="00A210F5" w:rsidRDefault="00A210F5" w:rsidP="00A210F5">
      <w:pPr>
        <w:pStyle w:val="Paragraphedeliste"/>
        <w:numPr>
          <w:ilvl w:val="0"/>
          <w:numId w:val="6"/>
        </w:numPr>
        <w:jc w:val="both"/>
        <w:rPr>
          <w:lang w:val="fr-BE"/>
        </w:rPr>
      </w:pPr>
      <w:r>
        <w:rPr>
          <w:lang w:val="fr-BE"/>
        </w:rPr>
        <w:t xml:space="preserve">les lignes d’eau, ou sections horizontales : </w:t>
      </w:r>
      <w:r w:rsidR="002C4D72">
        <w:rPr>
          <w:lang w:val="fr-BE"/>
        </w:rPr>
        <w:t>sections</w:t>
      </w:r>
      <w:r>
        <w:rPr>
          <w:lang w:val="fr-BE"/>
        </w:rPr>
        <w:t xml:space="preserve"> représentant l’intersection de la carène avec des plans équidistants parallèles à la flottaison ;</w:t>
      </w:r>
    </w:p>
    <w:p w:rsidR="00A210F5" w:rsidRDefault="00A210F5" w:rsidP="00A210F5">
      <w:pPr>
        <w:pStyle w:val="Paragraphedeliste"/>
        <w:numPr>
          <w:ilvl w:val="0"/>
          <w:numId w:val="6"/>
        </w:numPr>
        <w:jc w:val="both"/>
        <w:rPr>
          <w:lang w:val="fr-BE"/>
        </w:rPr>
      </w:pPr>
      <w:r>
        <w:rPr>
          <w:lang w:val="fr-BE"/>
        </w:rPr>
        <w:t xml:space="preserve">les </w:t>
      </w:r>
      <w:r w:rsidR="002C4D72">
        <w:rPr>
          <w:lang w:val="fr-BE"/>
        </w:rPr>
        <w:t>couples,</w:t>
      </w:r>
      <w:r>
        <w:rPr>
          <w:lang w:val="fr-BE"/>
        </w:rPr>
        <w:t xml:space="preserve"> ou sections transversales : </w:t>
      </w:r>
      <w:r w:rsidR="002C4D72">
        <w:rPr>
          <w:lang w:val="fr-BE"/>
        </w:rPr>
        <w:t>sections représentant l’intersection de la carène avec des plans équidistants parallèles au plan transversal ;</w:t>
      </w:r>
    </w:p>
    <w:p w:rsidR="002C4D72" w:rsidRDefault="002C4D72" w:rsidP="00A210F5">
      <w:pPr>
        <w:pStyle w:val="Paragraphedeliste"/>
        <w:numPr>
          <w:ilvl w:val="0"/>
          <w:numId w:val="6"/>
        </w:numPr>
        <w:jc w:val="both"/>
        <w:rPr>
          <w:lang w:val="fr-BE"/>
        </w:rPr>
      </w:pPr>
      <w:r>
        <w:rPr>
          <w:lang w:val="fr-BE"/>
        </w:rPr>
        <w:t>les sections longitudinales : sections représentant l’intersection de la carène avec des plans équidistants et parallèles au plan longitudinal.</w:t>
      </w:r>
    </w:p>
    <w:p w:rsidR="002C4D72" w:rsidRDefault="00C87C6A" w:rsidP="00C87C6A">
      <w:pPr>
        <w:jc w:val="center"/>
        <w:rPr>
          <w:lang w:val="fr-BE"/>
        </w:rPr>
      </w:pPr>
      <w:r>
        <w:rPr>
          <w:noProof/>
          <w:lang w:eastAsia="fr-FR"/>
        </w:rPr>
        <w:drawing>
          <wp:inline distT="0" distB="0" distL="0" distR="0">
            <wp:extent cx="4286250" cy="2459576"/>
            <wp:effectExtent l="19050" t="0" r="0" b="0"/>
            <wp:docPr id="1" name="Image 1" descr="D:\Projects\DNT\RWSR\Work\SEDNA\Background image\tugllnesdrawingmedium8d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DNT\RWSR\Work\SEDNA\Background image\tugllnesdrawingmedium8d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13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5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C6A" w:rsidRPr="00F63F72" w:rsidRDefault="00C87C6A" w:rsidP="00F63F72">
      <w:pPr>
        <w:pStyle w:val="Lgende"/>
        <w:widowControl w:val="0"/>
        <w:suppressAutoHyphens/>
        <w:jc w:val="center"/>
        <w:rPr>
          <w:rFonts w:ascii="Times New Roman" w:eastAsia="Arial Unicode MS" w:hAnsi="Times New Roman" w:cs="Mangal"/>
          <w:color w:val="auto"/>
          <w:kern w:val="1"/>
          <w:szCs w:val="16"/>
          <w:lang w:val="fr-BE" w:eastAsia="hi-IN" w:bidi="hi-IN"/>
        </w:rPr>
      </w:pPr>
      <w:bookmarkStart w:id="0" w:name="_Ref307300484"/>
      <w:r w:rsidRPr="00F63F72">
        <w:rPr>
          <w:rFonts w:ascii="Times New Roman" w:eastAsia="Arial Unicode MS" w:hAnsi="Times New Roman" w:cs="Mangal"/>
          <w:color w:val="auto"/>
          <w:kern w:val="1"/>
          <w:szCs w:val="16"/>
          <w:lang w:val="fr-BE" w:eastAsia="hi-IN" w:bidi="hi-IN"/>
        </w:rPr>
        <w:t xml:space="preserve">Figure </w:t>
      </w:r>
      <w:r w:rsidRPr="00F63F72">
        <w:rPr>
          <w:rFonts w:ascii="Times New Roman" w:eastAsia="Arial Unicode MS" w:hAnsi="Times New Roman" w:cs="Mangal"/>
          <w:color w:val="auto"/>
          <w:kern w:val="1"/>
          <w:szCs w:val="16"/>
          <w:lang w:val="fr-BE" w:eastAsia="hi-IN" w:bidi="hi-IN"/>
        </w:rPr>
        <w:fldChar w:fldCharType="begin"/>
      </w:r>
      <w:r w:rsidRPr="00F63F72">
        <w:rPr>
          <w:rFonts w:ascii="Times New Roman" w:eastAsia="Arial Unicode MS" w:hAnsi="Times New Roman" w:cs="Mangal"/>
          <w:color w:val="auto"/>
          <w:kern w:val="1"/>
          <w:szCs w:val="16"/>
          <w:lang w:val="fr-BE" w:eastAsia="hi-IN" w:bidi="hi-IN"/>
        </w:rPr>
        <w:instrText xml:space="preserve"> SEQ Figure \* ARABIC </w:instrText>
      </w:r>
      <w:r w:rsidRPr="00F63F72">
        <w:rPr>
          <w:rFonts w:ascii="Times New Roman" w:eastAsia="Arial Unicode MS" w:hAnsi="Times New Roman" w:cs="Mangal"/>
          <w:color w:val="auto"/>
          <w:kern w:val="1"/>
          <w:szCs w:val="16"/>
          <w:lang w:val="fr-BE" w:eastAsia="hi-IN" w:bidi="hi-IN"/>
        </w:rPr>
        <w:fldChar w:fldCharType="separate"/>
      </w:r>
      <w:r w:rsidRPr="00F63F72">
        <w:rPr>
          <w:rFonts w:ascii="Times New Roman" w:eastAsia="Arial Unicode MS" w:hAnsi="Times New Roman" w:cs="Mangal"/>
          <w:color w:val="auto"/>
          <w:kern w:val="1"/>
          <w:szCs w:val="16"/>
          <w:lang w:val="fr-BE" w:eastAsia="hi-IN" w:bidi="hi-IN"/>
        </w:rPr>
        <w:t>1</w:t>
      </w:r>
      <w:r w:rsidRPr="00F63F72">
        <w:rPr>
          <w:rFonts w:ascii="Times New Roman" w:eastAsia="Arial Unicode MS" w:hAnsi="Times New Roman" w:cs="Mangal"/>
          <w:color w:val="auto"/>
          <w:kern w:val="1"/>
          <w:szCs w:val="16"/>
          <w:lang w:val="fr-BE" w:eastAsia="hi-IN" w:bidi="hi-IN"/>
        </w:rPr>
        <w:fldChar w:fldCharType="end"/>
      </w:r>
      <w:bookmarkEnd w:id="0"/>
      <w:r w:rsidRPr="00F63F72">
        <w:rPr>
          <w:rFonts w:ascii="Times New Roman" w:eastAsia="Arial Unicode MS" w:hAnsi="Times New Roman" w:cs="Mangal"/>
          <w:color w:val="auto"/>
          <w:kern w:val="1"/>
          <w:szCs w:val="16"/>
          <w:lang w:val="fr-BE" w:eastAsia="hi-IN" w:bidi="hi-IN"/>
        </w:rPr>
        <w:t> : Plans des formes</w:t>
      </w:r>
    </w:p>
    <w:p w:rsidR="003E24E0" w:rsidRPr="000C7B21" w:rsidRDefault="000C7B21" w:rsidP="000C7B21">
      <w:pPr>
        <w:jc w:val="both"/>
        <w:rPr>
          <w:lang w:val="fr-BE"/>
        </w:rPr>
      </w:pPr>
      <w:r w:rsidRPr="000C7B21">
        <w:rPr>
          <w:lang w:val="fr-BE"/>
        </w:rPr>
        <w:t>Le programme doit permettre le chargement d</w:t>
      </w:r>
      <w:r w:rsidR="00D71C4B" w:rsidRPr="000C7B21">
        <w:rPr>
          <w:lang w:val="fr-BE"/>
        </w:rPr>
        <w:t>es scans des plans</w:t>
      </w:r>
      <w:r w:rsidRPr="000C7B21">
        <w:rPr>
          <w:lang w:val="fr-BE"/>
        </w:rPr>
        <w:t xml:space="preserve"> des formes</w:t>
      </w:r>
      <w:r w:rsidR="00D71C4B" w:rsidRPr="000C7B21">
        <w:rPr>
          <w:lang w:val="fr-BE"/>
        </w:rPr>
        <w:t>.</w:t>
      </w:r>
      <w:r>
        <w:rPr>
          <w:lang w:val="fr-BE"/>
        </w:rPr>
        <w:t xml:space="preserve"> Les spécifications suivantes doivent être respectées :</w:t>
      </w:r>
    </w:p>
    <w:p w:rsidR="00D71C4B" w:rsidRDefault="00D71C4B" w:rsidP="00817567">
      <w:pPr>
        <w:pStyle w:val="Paragraphedeliste"/>
        <w:numPr>
          <w:ilvl w:val="0"/>
          <w:numId w:val="5"/>
        </w:numPr>
        <w:jc w:val="both"/>
        <w:rPr>
          <w:lang w:val="fr-BE"/>
        </w:rPr>
      </w:pPr>
      <w:r>
        <w:rPr>
          <w:lang w:val="fr-BE"/>
        </w:rPr>
        <w:t xml:space="preserve">Dans trois des quatre vues disponibles (Top, </w:t>
      </w:r>
      <w:proofErr w:type="spellStart"/>
      <w:r>
        <w:rPr>
          <w:lang w:val="fr-BE"/>
        </w:rPr>
        <w:t>Side</w:t>
      </w:r>
      <w:proofErr w:type="spellEnd"/>
      <w:r>
        <w:rPr>
          <w:lang w:val="fr-BE"/>
        </w:rPr>
        <w:t xml:space="preserve"> et Front), pouvoir charger une image </w:t>
      </w:r>
      <w:r w:rsidR="00CC7804">
        <w:rPr>
          <w:lang w:val="fr-BE"/>
        </w:rPr>
        <w:t xml:space="preserve">différente </w:t>
      </w:r>
      <w:r>
        <w:rPr>
          <w:lang w:val="fr-BE"/>
        </w:rPr>
        <w:t>(</w:t>
      </w:r>
      <w:proofErr w:type="spellStart"/>
      <w:r>
        <w:rPr>
          <w:lang w:val="fr-BE"/>
        </w:rPr>
        <w:t>jpg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bmp</w:t>
      </w:r>
      <w:proofErr w:type="spellEnd"/>
      <w:r>
        <w:rPr>
          <w:lang w:val="fr-BE"/>
        </w:rPr>
        <w:t>, …)</w:t>
      </w:r>
      <w:r w:rsidR="00AE315D">
        <w:rPr>
          <w:lang w:val="fr-BE"/>
        </w:rPr>
        <w:t xml:space="preserve"> en arrière plan</w:t>
      </w:r>
      <w:r>
        <w:rPr>
          <w:lang w:val="fr-BE"/>
        </w:rPr>
        <w:t> ;</w:t>
      </w:r>
    </w:p>
    <w:p w:rsidR="00D71C4B" w:rsidRDefault="00D71C4B" w:rsidP="00817567">
      <w:pPr>
        <w:pStyle w:val="Paragraphedeliste"/>
        <w:numPr>
          <w:ilvl w:val="0"/>
          <w:numId w:val="5"/>
        </w:numPr>
        <w:jc w:val="both"/>
        <w:rPr>
          <w:lang w:val="fr-BE"/>
        </w:rPr>
      </w:pPr>
      <w:r>
        <w:rPr>
          <w:lang w:val="fr-BE"/>
        </w:rPr>
        <w:t>L’image sera contenue dans un cadre (</w:t>
      </w:r>
      <w:r w:rsidRPr="00D71C4B">
        <w:rPr>
          <w:lang w:val="fr-BE"/>
        </w:rPr>
        <w:t>rectangle</w:t>
      </w:r>
      <w:r>
        <w:rPr>
          <w:lang w:val="fr-BE"/>
        </w:rPr>
        <w:t>), qui peut être sélectionné </w:t>
      </w:r>
      <w:r w:rsidR="000C7B21">
        <w:rPr>
          <w:lang w:val="fr-BE"/>
        </w:rPr>
        <w:t>avec la souris</w:t>
      </w:r>
      <w:r>
        <w:rPr>
          <w:lang w:val="fr-BE"/>
        </w:rPr>
        <w:t>;</w:t>
      </w:r>
    </w:p>
    <w:p w:rsidR="00D71C4B" w:rsidRDefault="00817567" w:rsidP="00817567">
      <w:pPr>
        <w:pStyle w:val="Paragraphedeliste"/>
        <w:numPr>
          <w:ilvl w:val="0"/>
          <w:numId w:val="5"/>
        </w:numPr>
        <w:jc w:val="both"/>
        <w:rPr>
          <w:lang w:val="fr-BE"/>
        </w:rPr>
      </w:pPr>
      <w:r>
        <w:rPr>
          <w:lang w:val="fr-BE"/>
        </w:rPr>
        <w:t>Une fois le cadre sélectionné, un menu contextuel sera disponible</w:t>
      </w:r>
      <w:r w:rsidR="000C7B21">
        <w:rPr>
          <w:lang w:val="fr-BE"/>
        </w:rPr>
        <w:t xml:space="preserve"> (click droit de la souris)</w:t>
      </w:r>
      <w:r>
        <w:rPr>
          <w:lang w:val="fr-BE"/>
        </w:rPr>
        <w:t>, contenant les fonctions nécessaires</w:t>
      </w:r>
      <w:r w:rsidR="00DA4A1F">
        <w:rPr>
          <w:lang w:val="fr-BE"/>
        </w:rPr>
        <w:t xml:space="preserve"> pour manipuler l’image</w:t>
      </w:r>
      <w:r>
        <w:rPr>
          <w:lang w:val="fr-BE"/>
        </w:rPr>
        <w:t> </w:t>
      </w:r>
      <w:r w:rsidR="00AE315D">
        <w:rPr>
          <w:lang w:val="fr-BE"/>
        </w:rPr>
        <w:t>d’arrière plan</w:t>
      </w:r>
      <w:r>
        <w:rPr>
          <w:lang w:val="fr-BE"/>
        </w:rPr>
        <w:t>;</w:t>
      </w:r>
    </w:p>
    <w:p w:rsidR="00AE315D" w:rsidRDefault="000C7B21" w:rsidP="000C7B21">
      <w:pPr>
        <w:jc w:val="both"/>
        <w:rPr>
          <w:lang w:val="fr-BE"/>
        </w:rPr>
      </w:pPr>
      <w:r>
        <w:rPr>
          <w:lang w:val="fr-BE"/>
        </w:rPr>
        <w:t>Les f</w:t>
      </w:r>
      <w:r w:rsidR="00AE315D">
        <w:rPr>
          <w:lang w:val="fr-BE"/>
        </w:rPr>
        <w:t xml:space="preserve">onctions </w:t>
      </w:r>
      <w:r>
        <w:rPr>
          <w:lang w:val="fr-BE"/>
        </w:rPr>
        <w:t xml:space="preserve">suivantes doivent être disponibles </w:t>
      </w:r>
      <w:r w:rsidR="00FB077F">
        <w:rPr>
          <w:lang w:val="fr-BE"/>
        </w:rPr>
        <w:t>pou</w:t>
      </w:r>
      <w:r>
        <w:rPr>
          <w:lang w:val="fr-BE"/>
        </w:rPr>
        <w:t>r</w:t>
      </w:r>
      <w:r w:rsidR="00FB077F">
        <w:rPr>
          <w:lang w:val="fr-BE"/>
        </w:rPr>
        <w:t xml:space="preserve"> l’image d’arrière plan</w:t>
      </w:r>
      <w:r w:rsidR="00AE315D">
        <w:rPr>
          <w:lang w:val="fr-BE"/>
        </w:rPr>
        <w:t xml:space="preserve"> : </w:t>
      </w:r>
    </w:p>
    <w:p w:rsidR="00AE315D" w:rsidRDefault="00AE315D" w:rsidP="00AE315D">
      <w:pPr>
        <w:pStyle w:val="Paragraphedeliste"/>
        <w:numPr>
          <w:ilvl w:val="0"/>
          <w:numId w:val="5"/>
        </w:numPr>
        <w:jc w:val="both"/>
        <w:rPr>
          <w:lang w:val="fr-BE"/>
        </w:rPr>
      </w:pPr>
      <w:r>
        <w:rPr>
          <w:lang w:val="fr-BE"/>
        </w:rPr>
        <w:t>Visibilité : rendre l’image visible / invisible (le cadre reste toujours visible) ;</w:t>
      </w:r>
    </w:p>
    <w:p w:rsidR="00AE315D" w:rsidRDefault="00AE315D" w:rsidP="00AE315D">
      <w:pPr>
        <w:pStyle w:val="Paragraphedeliste"/>
        <w:numPr>
          <w:ilvl w:val="0"/>
          <w:numId w:val="5"/>
        </w:numPr>
        <w:jc w:val="both"/>
        <w:rPr>
          <w:lang w:val="fr-BE"/>
        </w:rPr>
      </w:pPr>
      <w:r>
        <w:rPr>
          <w:lang w:val="fr-BE"/>
        </w:rPr>
        <w:t>Suppression : supprime l’image ;</w:t>
      </w:r>
    </w:p>
    <w:p w:rsidR="00AE315D" w:rsidRPr="009238C8" w:rsidRDefault="009238C8" w:rsidP="00AE315D">
      <w:pPr>
        <w:pStyle w:val="Paragraphedeliste"/>
        <w:numPr>
          <w:ilvl w:val="0"/>
          <w:numId w:val="5"/>
        </w:numPr>
        <w:jc w:val="both"/>
        <w:rPr>
          <w:lang w:val="fr-BE"/>
        </w:rPr>
      </w:pPr>
      <w:r>
        <w:rPr>
          <w:lang w:val="fr-BE"/>
        </w:rPr>
        <w:t>Déplacement : déplacer l’image afin de la positionner convenablement par rapport à l’origine</w:t>
      </w:r>
      <w:r w:rsidR="00CC7804">
        <w:rPr>
          <w:lang w:val="fr-BE"/>
        </w:rPr>
        <w:t xml:space="preserve"> des axes</w:t>
      </w:r>
      <w:r>
        <w:rPr>
          <w:lang w:val="fr-BE"/>
        </w:rPr>
        <w:t>.</w:t>
      </w:r>
    </w:p>
    <w:p w:rsidR="009238C8" w:rsidRDefault="00172D4F" w:rsidP="00AE315D">
      <w:pPr>
        <w:pStyle w:val="Paragraphedeliste"/>
        <w:numPr>
          <w:ilvl w:val="0"/>
          <w:numId w:val="5"/>
        </w:numPr>
        <w:jc w:val="both"/>
        <w:rPr>
          <w:lang w:val="fr-BE"/>
        </w:rPr>
      </w:pPr>
      <w:r>
        <w:rPr>
          <w:lang w:val="fr-BE"/>
        </w:rPr>
        <w:lastRenderedPageBreak/>
        <w:t>Mise à l’échelle : modifier la dimension de l’image à l’aide d</w:t>
      </w:r>
      <w:r w:rsidR="00700D94">
        <w:rPr>
          <w:lang w:val="fr-BE"/>
        </w:rPr>
        <w:t>e facteurs d’échelle</w:t>
      </w:r>
      <w:r w:rsidR="00CC7804">
        <w:rPr>
          <w:lang w:val="fr-BE"/>
        </w:rPr>
        <w:t> ;</w:t>
      </w:r>
    </w:p>
    <w:p w:rsidR="00CC7804" w:rsidRDefault="000C7B21" w:rsidP="00AE315D">
      <w:pPr>
        <w:pStyle w:val="Paragraphedeliste"/>
        <w:numPr>
          <w:ilvl w:val="0"/>
          <w:numId w:val="5"/>
        </w:numPr>
        <w:jc w:val="both"/>
        <w:rPr>
          <w:lang w:val="fr-BE"/>
        </w:rPr>
      </w:pPr>
      <w:r>
        <w:rPr>
          <w:lang w:val="fr-BE"/>
        </w:rPr>
        <w:t xml:space="preserve">Transparence : </w:t>
      </w:r>
      <w:r w:rsidR="00CC7804">
        <w:rPr>
          <w:lang w:val="fr-BE"/>
        </w:rPr>
        <w:t xml:space="preserve">Pouvoir modifier le niveau de transparence de l’image, </w:t>
      </w:r>
      <w:r>
        <w:rPr>
          <w:lang w:val="fr-BE"/>
        </w:rPr>
        <w:t>afin</w:t>
      </w:r>
      <w:r w:rsidR="00CC7804">
        <w:rPr>
          <w:lang w:val="fr-BE"/>
        </w:rPr>
        <w:t xml:space="preserve"> </w:t>
      </w:r>
      <w:r>
        <w:rPr>
          <w:lang w:val="fr-BE"/>
        </w:rPr>
        <w:t>d’</w:t>
      </w:r>
      <w:r w:rsidR="00CC7804">
        <w:rPr>
          <w:lang w:val="fr-BE"/>
        </w:rPr>
        <w:t>améliorer la lisibilité</w:t>
      </w:r>
      <w:r>
        <w:rPr>
          <w:lang w:val="fr-BE"/>
        </w:rPr>
        <w:t>. D’autres filtres d’image peuvent être ajoutés au besoin.</w:t>
      </w:r>
    </w:p>
    <w:p w:rsidR="00CC7804" w:rsidRDefault="00CC7804" w:rsidP="0042774B">
      <w:pPr>
        <w:pStyle w:val="Paragraphedeliste"/>
        <w:ind w:left="1080"/>
        <w:jc w:val="both"/>
        <w:rPr>
          <w:lang w:val="fr-BE"/>
        </w:rPr>
      </w:pPr>
    </w:p>
    <w:p w:rsidR="00172D4F" w:rsidRPr="00172D4F" w:rsidRDefault="00172D4F" w:rsidP="00172D4F">
      <w:pPr>
        <w:jc w:val="both"/>
        <w:rPr>
          <w:lang w:val="fr-BE"/>
        </w:rPr>
      </w:pPr>
    </w:p>
    <w:sectPr w:rsidR="00172D4F" w:rsidRPr="00172D4F" w:rsidSect="00C71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AD75F0D"/>
    <w:multiLevelType w:val="hybridMultilevel"/>
    <w:tmpl w:val="BB401C4C"/>
    <w:lvl w:ilvl="0" w:tplc="D25A56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F66EA"/>
    <w:multiLevelType w:val="hybridMultilevel"/>
    <w:tmpl w:val="90464230"/>
    <w:lvl w:ilvl="0" w:tplc="A55A0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E2573E"/>
    <w:multiLevelType w:val="hybridMultilevel"/>
    <w:tmpl w:val="45A43BE2"/>
    <w:lvl w:ilvl="0" w:tplc="4A6810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0494D"/>
    <w:multiLevelType w:val="hybridMultilevel"/>
    <w:tmpl w:val="1262ADD2"/>
    <w:lvl w:ilvl="0" w:tplc="EF9A8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C4655A"/>
    <w:multiLevelType w:val="hybridMultilevel"/>
    <w:tmpl w:val="E822E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B619E8"/>
    <w:multiLevelType w:val="hybridMultilevel"/>
    <w:tmpl w:val="A0463E2A"/>
    <w:lvl w:ilvl="0" w:tplc="0AC471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24E0"/>
    <w:rsid w:val="00010EF8"/>
    <w:rsid w:val="000C7B21"/>
    <w:rsid w:val="001258D9"/>
    <w:rsid w:val="00172D4F"/>
    <w:rsid w:val="002C4D72"/>
    <w:rsid w:val="003259DD"/>
    <w:rsid w:val="003E24E0"/>
    <w:rsid w:val="0042774B"/>
    <w:rsid w:val="004A743A"/>
    <w:rsid w:val="00541DCE"/>
    <w:rsid w:val="00700D94"/>
    <w:rsid w:val="00817567"/>
    <w:rsid w:val="008E36BA"/>
    <w:rsid w:val="009238C8"/>
    <w:rsid w:val="009B16DA"/>
    <w:rsid w:val="00A210F5"/>
    <w:rsid w:val="00AE315D"/>
    <w:rsid w:val="00B5340E"/>
    <w:rsid w:val="00BF52E4"/>
    <w:rsid w:val="00C71F5B"/>
    <w:rsid w:val="00C87C6A"/>
    <w:rsid w:val="00CC7804"/>
    <w:rsid w:val="00D71C4B"/>
    <w:rsid w:val="00DA4A1F"/>
    <w:rsid w:val="00F63F72"/>
    <w:rsid w:val="00FB0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F5B"/>
  </w:style>
  <w:style w:type="paragraph" w:styleId="Titre1">
    <w:name w:val="heading 1"/>
    <w:basedOn w:val="Normal"/>
    <w:next w:val="Normal"/>
    <w:link w:val="Titre1Car"/>
    <w:qFormat/>
    <w:rsid w:val="003E24E0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E2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71C4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87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7C6A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C87C6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6D128-EB16-40CF-AB3C-1CC60F108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DN&amp;T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Pircalabu</dc:creator>
  <cp:keywords/>
  <dc:description/>
  <cp:lastModifiedBy>Eugen Pircalabu</cp:lastModifiedBy>
  <cp:revision>8</cp:revision>
  <dcterms:created xsi:type="dcterms:W3CDTF">2011-08-18T09:16:00Z</dcterms:created>
  <dcterms:modified xsi:type="dcterms:W3CDTF">2011-10-25T08:22:00Z</dcterms:modified>
</cp:coreProperties>
</file>