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B99" w:rsidRDefault="00DD5331" w:rsidP="00DD5331">
      <w:pPr>
        <w:jc w:val="center"/>
        <w:rPr>
          <w:sz w:val="24"/>
        </w:rPr>
      </w:pPr>
      <w:r w:rsidRPr="00DD5331">
        <w:rPr>
          <w:sz w:val="24"/>
        </w:rPr>
        <w:t xml:space="preserve">COHEN--URRUTIA </w:t>
      </w:r>
      <w:r>
        <w:rPr>
          <w:sz w:val="24"/>
        </w:rPr>
        <w:t xml:space="preserve">Florian </w:t>
      </w:r>
      <w:r w:rsidRPr="00DD5331">
        <w:rPr>
          <w:b/>
          <w:sz w:val="24"/>
        </w:rPr>
        <w:t>|</w:t>
      </w:r>
      <w:r>
        <w:rPr>
          <w:sz w:val="24"/>
        </w:rPr>
        <w:t xml:space="preserve"> BACONNAIS Olivier </w:t>
      </w:r>
      <w:r w:rsidRPr="00DD5331">
        <w:rPr>
          <w:b/>
          <w:sz w:val="24"/>
        </w:rPr>
        <w:t>|</w:t>
      </w:r>
      <w:r>
        <w:rPr>
          <w:sz w:val="24"/>
        </w:rPr>
        <w:t xml:space="preserve"> BADANIN Roman</w:t>
      </w:r>
      <w:r w:rsidRPr="00DD5331">
        <w:rPr>
          <w:b/>
          <w:sz w:val="24"/>
        </w:rPr>
        <w:t xml:space="preserve"> |</w:t>
      </w:r>
      <w:r w:rsidRPr="00DD5331">
        <w:rPr>
          <w:sz w:val="24"/>
        </w:rPr>
        <w:t xml:space="preserve"> BLANC Indie</w:t>
      </w:r>
    </w:p>
    <w:p w:rsidR="00DD5331" w:rsidRDefault="00DD5331" w:rsidP="00DD5331">
      <w:pPr>
        <w:jc w:val="center"/>
        <w:rPr>
          <w:b/>
          <w:sz w:val="24"/>
          <w:u w:val="single"/>
        </w:rPr>
      </w:pPr>
      <w:r w:rsidRPr="00DD5331">
        <w:rPr>
          <w:b/>
          <w:sz w:val="24"/>
          <w:u w:val="single"/>
        </w:rPr>
        <w:t>TP1 : Appontage automatique d’un avion de chasse</w:t>
      </w:r>
    </w:p>
    <w:p w:rsidR="00DD5331" w:rsidRDefault="00DD5331" w:rsidP="00DD5331"/>
    <w:p w:rsidR="00DD5331" w:rsidRPr="00DD5331" w:rsidRDefault="00DD5331" w:rsidP="00DD5331">
      <w:pPr>
        <w:rPr>
          <w:u w:val="single"/>
        </w:rPr>
      </w:pPr>
      <w:r w:rsidRPr="00DD5331">
        <w:rPr>
          <w:u w:val="single"/>
        </w:rPr>
        <w:t>Introduction</w:t>
      </w:r>
    </w:p>
    <w:p w:rsidR="00DD5331" w:rsidRDefault="00F127C2" w:rsidP="00DD5331">
      <w:pPr>
        <w:rPr>
          <w:sz w:val="20"/>
        </w:rPr>
      </w:pPr>
      <w:r>
        <w:rPr>
          <w:sz w:val="20"/>
        </w:rPr>
        <w:t xml:space="preserve">Un appontage est l’action d’atterir sur une plateforme. Pour notre sujet, </w:t>
      </w:r>
      <w:r w:rsidR="000267DA">
        <w:rPr>
          <w:sz w:val="20"/>
        </w:rPr>
        <w:t xml:space="preserve">nous nous intéressons aux avions de chasse qui attérissent sur un porte avion car c’est la catégorie d’avion qui enregistre le plus d’échac pour cette manœuvre.  </w:t>
      </w:r>
      <w:r>
        <w:rPr>
          <w:sz w:val="20"/>
        </w:rPr>
        <w:t xml:space="preserve">C’est une </w:t>
      </w:r>
      <w:r w:rsidR="000267DA">
        <w:rPr>
          <w:sz w:val="20"/>
        </w:rPr>
        <w:t>action</w:t>
      </w:r>
      <w:r>
        <w:rPr>
          <w:sz w:val="20"/>
        </w:rPr>
        <w:t xml:space="preserve"> délicate en raison des conditions dans lesquelles elle est e</w:t>
      </w:r>
      <w:r w:rsidR="00E61C8F">
        <w:rPr>
          <w:sz w:val="20"/>
        </w:rPr>
        <w:t>xécutée : visibilité pour le pilote, mouvement de la masse d’air autour du porte avion, mouvement du porte avion fortement dépendant de l’amplitude et de la houle, …</w:t>
      </w:r>
    </w:p>
    <w:p w:rsidR="004003DD" w:rsidRDefault="004003DD" w:rsidP="009865CA">
      <w:pPr>
        <w:spacing w:after="0"/>
        <w:rPr>
          <w:sz w:val="20"/>
        </w:rPr>
      </w:pPr>
      <w:r>
        <w:rPr>
          <w:sz w:val="20"/>
        </w:rPr>
        <w:t>On considère que l’orientation d’un avion en vol est déterminée par 3 axes fixes :</w:t>
      </w:r>
    </w:p>
    <w:p w:rsidR="004003DD" w:rsidRDefault="004003DD" w:rsidP="004003DD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L’axe </w:t>
      </w:r>
      <w:r w:rsidRPr="0092605A">
        <w:rPr>
          <w:color w:val="5B9BD5" w:themeColor="accent1"/>
          <w:sz w:val="20"/>
        </w:rPr>
        <w:t>longitudinale</w:t>
      </w:r>
      <w:r>
        <w:rPr>
          <w:sz w:val="20"/>
        </w:rPr>
        <w:t xml:space="preserve">, dont la rotation correspond au </w:t>
      </w:r>
      <w:r w:rsidRPr="0092605A">
        <w:rPr>
          <w:color w:val="5B9BD5" w:themeColor="accent1"/>
          <w:sz w:val="20"/>
        </w:rPr>
        <w:t>roulis</w:t>
      </w:r>
      <w:r>
        <w:rPr>
          <w:sz w:val="20"/>
        </w:rPr>
        <w:t xml:space="preserve">. On le définit par </w:t>
      </w:r>
      <m:oMath>
        <m:r>
          <m:rPr>
            <m:sty m:val="p"/>
          </m:rPr>
          <w:rPr>
            <w:rFonts w:ascii="Cambria Math" w:hAnsi="Cambria Math" w:cstheme="minorHAnsi"/>
            <w:color w:val="5B9BD5" w:themeColor="accent1"/>
            <w:sz w:val="20"/>
          </w:rPr>
          <m:t>Ψ</m:t>
        </m:r>
      </m:oMath>
    </w:p>
    <w:p w:rsidR="004003DD" w:rsidRPr="0092605A" w:rsidRDefault="004003DD" w:rsidP="004003DD">
      <w:pPr>
        <w:pStyle w:val="Paragraphedeliste"/>
        <w:numPr>
          <w:ilvl w:val="0"/>
          <w:numId w:val="1"/>
        </w:numPr>
        <w:rPr>
          <w:color w:val="FF0000"/>
          <w:sz w:val="20"/>
        </w:rPr>
      </w:pPr>
      <w:r>
        <w:rPr>
          <w:sz w:val="20"/>
        </w:rPr>
        <w:t xml:space="preserve">L’axe </w:t>
      </w:r>
      <w:r w:rsidRPr="0092605A">
        <w:rPr>
          <w:color w:val="FF0000"/>
          <w:sz w:val="20"/>
        </w:rPr>
        <w:t>vertical</w:t>
      </w:r>
      <w:r>
        <w:rPr>
          <w:sz w:val="20"/>
        </w:rPr>
        <w:t xml:space="preserve">, pour mesurer le </w:t>
      </w:r>
      <w:r w:rsidRPr="0092605A">
        <w:rPr>
          <w:color w:val="FF0000"/>
          <w:sz w:val="20"/>
        </w:rPr>
        <w:t>lacet</w:t>
      </w:r>
      <w:r>
        <w:rPr>
          <w:sz w:val="20"/>
        </w:rPr>
        <w:t>. On le définit par</w:t>
      </w:r>
      <w:r w:rsidR="0092605A" w:rsidRPr="0092605A">
        <w:rPr>
          <w:color w:val="FF0000"/>
          <w:sz w:val="20"/>
        </w:rPr>
        <w:t xml:space="preserve"> </w:t>
      </w:r>
      <m:oMath>
        <m:r>
          <w:rPr>
            <w:rFonts w:ascii="Cambria Math" w:hAnsi="Cambria Math"/>
            <w:color w:val="FF0000"/>
            <w:sz w:val="20"/>
          </w:rPr>
          <m:t>θ</m:t>
        </m:r>
      </m:oMath>
    </w:p>
    <w:p w:rsidR="0092605A" w:rsidRPr="009865CA" w:rsidRDefault="004003DD" w:rsidP="0092605A">
      <w:pPr>
        <w:pStyle w:val="Paragraphedeliste"/>
        <w:numPr>
          <w:ilvl w:val="0"/>
          <w:numId w:val="1"/>
        </w:numPr>
        <w:contextualSpacing w:val="0"/>
        <w:rPr>
          <w:sz w:val="20"/>
        </w:rPr>
      </w:pPr>
      <w:r>
        <w:rPr>
          <w:sz w:val="20"/>
        </w:rPr>
        <w:t xml:space="preserve">L’axe </w:t>
      </w:r>
      <w:r w:rsidRPr="0092605A">
        <w:rPr>
          <w:color w:val="00B050"/>
          <w:sz w:val="20"/>
        </w:rPr>
        <w:t>latéral</w:t>
      </w:r>
      <w:r>
        <w:rPr>
          <w:sz w:val="20"/>
        </w:rPr>
        <w:t xml:space="preserve">, pour mesure le </w:t>
      </w:r>
      <w:r w:rsidRPr="0092605A">
        <w:rPr>
          <w:color w:val="00B050"/>
          <w:sz w:val="20"/>
        </w:rPr>
        <w:t>tangage</w:t>
      </w:r>
      <w:r>
        <w:rPr>
          <w:sz w:val="20"/>
        </w:rPr>
        <w:t>. On le définit par</w:t>
      </w:r>
      <w:r w:rsidR="0092605A">
        <w:rPr>
          <w:sz w:val="20"/>
        </w:rPr>
        <w:t xml:space="preserve"> </w:t>
      </w:r>
      <m:oMath>
        <m:r>
          <w:rPr>
            <w:rFonts w:ascii="Cambria Math" w:hAnsi="Cambria Math"/>
            <w:color w:val="00B050"/>
            <w:sz w:val="20"/>
          </w:rPr>
          <m:t>φ</m:t>
        </m:r>
      </m:oMath>
    </w:p>
    <w:p w:rsidR="009865CA" w:rsidRDefault="009865CA" w:rsidP="009865CA">
      <w:pPr>
        <w:pStyle w:val="Paragraphedeliste"/>
        <w:spacing w:after="0"/>
        <w:contextualSpacing w:val="0"/>
        <w:rPr>
          <w:sz w:val="20"/>
        </w:rPr>
      </w:pPr>
    </w:p>
    <w:p w:rsidR="0092605A" w:rsidRDefault="003F7175" w:rsidP="009865CA">
      <w:pPr>
        <w:pStyle w:val="Paragraphedeliste"/>
        <w:spacing w:after="0"/>
        <w:ind w:left="0"/>
        <w:contextualSpacing w:val="0"/>
        <w:rPr>
          <w:sz w:val="20"/>
        </w:rPr>
      </w:pPr>
      <w:r>
        <w:rPr>
          <w:sz w:val="20"/>
        </w:rPr>
        <w:t>La manœuvre d’appontage se déroule en 3 phases :</w:t>
      </w:r>
    </w:p>
    <w:p w:rsidR="003F7175" w:rsidRDefault="00276926" w:rsidP="00365E69">
      <w:pPr>
        <w:pStyle w:val="Paragraphedeliste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Le pilote place l’appareil en position d’approche. Il manœuvre pour atteindre 3 objectifs :</w:t>
      </w:r>
    </w:p>
    <w:p w:rsidR="00276926" w:rsidRDefault="00365E69" w:rsidP="00365E69">
      <w:pPr>
        <w:pStyle w:val="Paragraphedeliste"/>
        <w:numPr>
          <w:ilvl w:val="0"/>
          <w:numId w:val="3"/>
        </w:numPr>
        <w:spacing w:after="0"/>
        <w:contextualSpacing w:val="0"/>
        <w:rPr>
          <w:sz w:val="20"/>
        </w:rPr>
      </w:pPr>
      <w:r>
        <w:rPr>
          <w:sz w:val="20"/>
        </w:rPr>
        <w:t>Aligner l’axe longitudinale de l’avion à l’axe d’appontage</w:t>
      </w:r>
    </w:p>
    <w:p w:rsidR="00276926" w:rsidRDefault="00365E69" w:rsidP="00365E69">
      <w:pPr>
        <w:pStyle w:val="Paragraphedeliste"/>
        <w:numPr>
          <w:ilvl w:val="0"/>
          <w:numId w:val="3"/>
        </w:numPr>
        <w:spacing w:after="0"/>
        <w:contextualSpacing w:val="0"/>
        <w:rPr>
          <w:sz w:val="20"/>
        </w:rPr>
      </w:pPr>
      <w:r>
        <w:rPr>
          <w:sz w:val="20"/>
        </w:rPr>
        <w:t>Ramener les paramètres de navigation à une configuration initiale</w:t>
      </w:r>
    </w:p>
    <w:p w:rsidR="00365E69" w:rsidRDefault="00365E69" w:rsidP="00365E69">
      <w:pPr>
        <w:pStyle w:val="Paragraphedeliste"/>
        <w:numPr>
          <w:ilvl w:val="0"/>
          <w:numId w:val="3"/>
        </w:numPr>
        <w:contextualSpacing w:val="0"/>
        <w:rPr>
          <w:sz w:val="20"/>
        </w:rPr>
      </w:pPr>
      <w:r>
        <w:rPr>
          <w:sz w:val="20"/>
        </w:rPr>
        <w:t>Enclencher le pilote d’appontage automatique</w:t>
      </w:r>
    </w:p>
    <w:p w:rsidR="00831478" w:rsidRDefault="00831478" w:rsidP="00831478">
      <w:pPr>
        <w:pStyle w:val="Paragraphedeliste"/>
        <w:spacing w:after="0"/>
        <w:ind w:left="2136"/>
        <w:contextualSpacing w:val="0"/>
        <w:rPr>
          <w:sz w:val="20"/>
        </w:rPr>
      </w:pPr>
    </w:p>
    <w:p w:rsidR="00831478" w:rsidRDefault="00831478" w:rsidP="00831478">
      <w:pPr>
        <w:pStyle w:val="Paragraphedeliste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Lancer l’a</w:t>
      </w:r>
      <w:r w:rsidR="00365E69">
        <w:rPr>
          <w:sz w:val="20"/>
        </w:rPr>
        <w:t>lgorithme à bord du porte avion qui va génér</w:t>
      </w:r>
      <w:r>
        <w:rPr>
          <w:sz w:val="20"/>
        </w:rPr>
        <w:t xml:space="preserve">er en temps réel la trajectoire </w:t>
      </w:r>
      <w:r w:rsidR="00365E69">
        <w:rPr>
          <w:sz w:val="20"/>
        </w:rPr>
        <w:t>d’</w:t>
      </w:r>
      <w:r>
        <w:rPr>
          <w:sz w:val="20"/>
        </w:rPr>
        <w:t>appontage.</w:t>
      </w:r>
    </w:p>
    <w:p w:rsidR="00365E69" w:rsidRPr="00831478" w:rsidRDefault="00365E69" w:rsidP="00831478">
      <w:pPr>
        <w:spacing w:after="0"/>
        <w:rPr>
          <w:sz w:val="20"/>
        </w:rPr>
      </w:pPr>
      <w:r w:rsidRPr="00831478">
        <w:rPr>
          <w:sz w:val="20"/>
        </w:rPr>
        <w:t xml:space="preserve"> </w:t>
      </w:r>
      <w:r w:rsidR="00831478">
        <w:rPr>
          <w:sz w:val="20"/>
        </w:rPr>
        <w:tab/>
      </w:r>
      <w:r w:rsidR="00831478">
        <w:rPr>
          <w:sz w:val="20"/>
        </w:rPr>
        <w:tab/>
        <w:t xml:space="preserve">Il </w:t>
      </w:r>
      <w:r w:rsidRPr="00831478">
        <w:rPr>
          <w:sz w:val="20"/>
        </w:rPr>
        <w:t xml:space="preserve">transmet </w:t>
      </w:r>
      <w:r w:rsidR="00831478">
        <w:rPr>
          <w:sz w:val="20"/>
        </w:rPr>
        <w:t xml:space="preserve">aussi </w:t>
      </w:r>
      <w:r w:rsidRPr="00831478">
        <w:rPr>
          <w:sz w:val="20"/>
        </w:rPr>
        <w:t>les paramètres suivants :</w:t>
      </w:r>
    </w:p>
    <w:p w:rsidR="00365E69" w:rsidRPr="00365E69" w:rsidRDefault="00365E69" w:rsidP="00831478">
      <w:pPr>
        <w:pStyle w:val="Paragraphedeliste"/>
        <w:numPr>
          <w:ilvl w:val="2"/>
          <w:numId w:val="2"/>
        </w:numPr>
        <w:spacing w:after="0"/>
        <w:ind w:left="3016" w:hanging="181"/>
        <w:contextualSpacing w:val="0"/>
        <w:rPr>
          <w:sz w:val="20"/>
        </w:rPr>
      </w:pPr>
      <w:r>
        <w:rPr>
          <w:sz w:val="20"/>
        </w:rPr>
        <w:t> V</w:t>
      </w:r>
      <m:oMath>
        <m:r>
          <m:rPr>
            <m:sty m:val="p"/>
          </m:rPr>
          <w:rPr>
            <w:rFonts w:ascii="Cambria Math" w:hAnsi="Cambria Math"/>
            <w:sz w:val="20"/>
          </w:rPr>
          <m:t>Ψ</m:t>
        </m:r>
      </m:oMath>
      <w:r>
        <w:rPr>
          <w:rFonts w:eastAsiaTheme="minorEastAsia"/>
          <w:sz w:val="20"/>
        </w:rPr>
        <w:t xml:space="preserve"> qui est la vitesse de l’avion suivant l’axe longitudinale de l’avion</w:t>
      </w:r>
    </w:p>
    <w:p w:rsidR="00831478" w:rsidRDefault="00365E69" w:rsidP="00831478">
      <w:pPr>
        <w:pStyle w:val="Paragraphedeliste"/>
        <w:numPr>
          <w:ilvl w:val="2"/>
          <w:numId w:val="2"/>
        </w:numPr>
        <w:ind w:left="3016" w:hanging="181"/>
        <w:contextualSpacing w:val="0"/>
        <w:rPr>
          <w:sz w:val="20"/>
        </w:rPr>
      </w:pPr>
      <m:oMath>
        <m:r>
          <m:rPr>
            <m:sty m:val="p"/>
          </m:rPr>
          <w:rPr>
            <w:rFonts w:ascii="Cambria Math" w:hAnsi="Cambria Math"/>
            <w:sz w:val="20"/>
          </w:rPr>
          <m:t>Ψ</m:t>
        </m:r>
      </m:oMath>
      <w:r>
        <w:rPr>
          <w:rFonts w:eastAsiaTheme="minorEastAsia"/>
          <w:sz w:val="20"/>
        </w:rPr>
        <w:t xml:space="preserve"> qui est l’angle d’inclinaison</w:t>
      </w:r>
      <w:r w:rsidR="00831478">
        <w:rPr>
          <w:rFonts w:eastAsiaTheme="minorEastAsia"/>
          <w:sz w:val="20"/>
        </w:rPr>
        <w:t xml:space="preserve"> de l’axe longitudinale de l’avion vers le porte avion</w:t>
      </w:r>
    </w:p>
    <w:p w:rsidR="00831478" w:rsidRPr="00831478" w:rsidRDefault="00831478" w:rsidP="00831478">
      <w:pPr>
        <w:pStyle w:val="Paragraphedeliste"/>
        <w:spacing w:after="0"/>
        <w:ind w:left="3016"/>
        <w:contextualSpacing w:val="0"/>
        <w:rPr>
          <w:sz w:val="20"/>
        </w:rPr>
      </w:pPr>
    </w:p>
    <w:p w:rsidR="00831478" w:rsidRDefault="00831478" w:rsidP="00AA3CC0">
      <w:pPr>
        <w:pStyle w:val="Paragraphedeliste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Fin de manœuvre d’appontage. Les paramètres de l’avion sont ramenés à la configuration suivante :</w:t>
      </w:r>
    </w:p>
    <w:p w:rsidR="00AA3CC0" w:rsidRPr="00AA3CC0" w:rsidRDefault="00AA3CC0" w:rsidP="00AA3CC0">
      <w:pPr>
        <w:pStyle w:val="Paragraphedeliste"/>
        <w:numPr>
          <w:ilvl w:val="0"/>
          <w:numId w:val="5"/>
        </w:numPr>
        <w:spacing w:after="0" w:line="276" w:lineRule="auto"/>
        <w:contextualSpacing w:val="0"/>
        <w:rPr>
          <w:sz w:val="20"/>
        </w:rPr>
      </w:pPr>
      <m:oMath>
        <m:r>
          <m:rPr>
            <m:sty m:val="p"/>
          </m:rPr>
          <w:rPr>
            <w:rFonts w:ascii="Cambria Math" w:hAnsi="Cambria Math"/>
            <w:sz w:val="20"/>
          </w:rPr>
          <m:t>Ψ</m:t>
        </m:r>
      </m:oMath>
      <w:r>
        <w:rPr>
          <w:rFonts w:eastAsiaTheme="minorEastAsia"/>
          <w:sz w:val="20"/>
        </w:rPr>
        <w:t xml:space="preserve"> = 0</w:t>
      </w:r>
    </w:p>
    <w:p w:rsidR="00AA3CC0" w:rsidRPr="00AA3CC0" w:rsidRDefault="00AA3CC0" w:rsidP="00AA3CC0">
      <w:pPr>
        <w:pStyle w:val="Paragraphedeliste"/>
        <w:numPr>
          <w:ilvl w:val="0"/>
          <w:numId w:val="5"/>
        </w:numPr>
        <w:spacing w:after="0" w:line="276" w:lineRule="auto"/>
        <w:contextualSpacing w:val="0"/>
        <w:rPr>
          <w:sz w:val="20"/>
        </w:rPr>
      </w:pPr>
      <m:oMath>
        <m:r>
          <w:rPr>
            <w:rFonts w:ascii="Cambria Math" w:hAnsi="Cambria Math"/>
            <w:sz w:val="20"/>
          </w:rPr>
          <m:t>θ</m:t>
        </m:r>
      </m:oMath>
      <w:r>
        <w:rPr>
          <w:rFonts w:eastAsiaTheme="minorEastAsia"/>
          <w:sz w:val="20"/>
        </w:rPr>
        <w:t xml:space="preserve"> = </w:t>
      </w:r>
      <m:oMath>
        <m:r>
          <w:rPr>
            <w:rFonts w:ascii="Cambria Math" w:hAnsi="Cambria Math"/>
            <w:sz w:val="20"/>
          </w:rPr>
          <m:t>θ</m:t>
        </m:r>
      </m:oMath>
      <w:r>
        <w:rPr>
          <w:rFonts w:eastAsiaTheme="minorEastAsia"/>
          <w:sz w:val="20"/>
          <w:vertAlign w:val="subscript"/>
        </w:rPr>
        <w:t>0</w:t>
      </w:r>
    </w:p>
    <w:p w:rsidR="00AA3CC0" w:rsidRPr="00AA3CC0" w:rsidRDefault="00AA3CC0" w:rsidP="00AA3CC0">
      <w:pPr>
        <w:pStyle w:val="Paragraphedeliste"/>
        <w:numPr>
          <w:ilvl w:val="0"/>
          <w:numId w:val="5"/>
        </w:numPr>
        <w:spacing w:after="0" w:line="276" w:lineRule="auto"/>
        <w:contextualSpacing w:val="0"/>
        <w:rPr>
          <w:sz w:val="20"/>
        </w:rPr>
      </w:pPr>
      <m:oMath>
        <m:r>
          <w:rPr>
            <w:rFonts w:ascii="Cambria Math" w:hAnsi="Cambria Math"/>
            <w:sz w:val="20"/>
          </w:rPr>
          <m:t>φ</m:t>
        </m:r>
      </m:oMath>
      <w:r>
        <w:rPr>
          <w:rFonts w:eastAsiaTheme="minorEastAsia"/>
          <w:sz w:val="20"/>
        </w:rPr>
        <w:t xml:space="preserve"> = 0</w:t>
      </w:r>
    </w:p>
    <w:p w:rsidR="00480A4C" w:rsidRDefault="00AA3CC0" w:rsidP="00480A4C">
      <w:pPr>
        <w:pStyle w:val="Paragraphedeliste"/>
        <w:numPr>
          <w:ilvl w:val="0"/>
          <w:numId w:val="5"/>
        </w:numPr>
        <w:spacing w:line="276" w:lineRule="auto"/>
        <w:contextualSpacing w:val="0"/>
        <w:rPr>
          <w:sz w:val="20"/>
        </w:rPr>
      </w:pPr>
      <w:r>
        <w:rPr>
          <w:rFonts w:eastAsiaTheme="minorEastAsia"/>
          <w:sz w:val="20"/>
        </w:rPr>
        <w:t>V</w:t>
      </w:r>
      <m:oMath>
        <m:r>
          <m:rPr>
            <m:sty m:val="p"/>
          </m:rPr>
          <w:rPr>
            <w:rFonts w:ascii="Cambria Math" w:hAnsi="Cambria Math"/>
            <w:sz w:val="20"/>
          </w:rPr>
          <m:t>Ψ</m:t>
        </m:r>
      </m:oMath>
      <w:r>
        <w:rPr>
          <w:rFonts w:eastAsiaTheme="minorEastAsia"/>
          <w:sz w:val="20"/>
        </w:rPr>
        <w:t xml:space="preserve"> = 0</w:t>
      </w:r>
    </w:p>
    <w:p w:rsidR="00480A4C" w:rsidRDefault="00480A4C" w:rsidP="00480A4C">
      <w:pPr>
        <w:pStyle w:val="Paragraphedeliste"/>
        <w:spacing w:line="276" w:lineRule="auto"/>
        <w:ind w:left="1416"/>
        <w:contextualSpacing w:val="0"/>
        <w:rPr>
          <w:sz w:val="20"/>
        </w:rPr>
      </w:pPr>
      <w:r>
        <w:rPr>
          <w:sz w:val="20"/>
        </w:rPr>
        <w:t>Cela signifit que l’avion apponte et finit par s’immobiliser sur la piste le long de l’axe d’appontage.</w:t>
      </w:r>
    </w:p>
    <w:p w:rsidR="009865CA" w:rsidRDefault="009865CA" w:rsidP="002044D1">
      <w:pPr>
        <w:pStyle w:val="Paragraphedeliste"/>
        <w:spacing w:after="0" w:line="276" w:lineRule="auto"/>
        <w:ind w:left="0"/>
        <w:contextualSpacing w:val="0"/>
        <w:rPr>
          <w:sz w:val="20"/>
        </w:rPr>
      </w:pPr>
    </w:p>
    <w:p w:rsidR="002044D1" w:rsidRDefault="002044D1" w:rsidP="002044D1">
      <w:pPr>
        <w:rPr>
          <w:sz w:val="20"/>
        </w:rPr>
      </w:pPr>
      <w:r>
        <w:rPr>
          <w:sz w:val="20"/>
        </w:rPr>
        <w:t>Le but de ce projet est de développer une application qui permet d’</w:t>
      </w:r>
      <w:r>
        <w:rPr>
          <w:sz w:val="20"/>
        </w:rPr>
        <w:t>automatiser la manœuvre d</w:t>
      </w:r>
      <w:r>
        <w:rPr>
          <w:sz w:val="20"/>
        </w:rPr>
        <w:t>’appontage d’un avion de chasse sur un porte avion.</w:t>
      </w:r>
      <w:bookmarkStart w:id="0" w:name="_GoBack"/>
      <w:bookmarkEnd w:id="0"/>
    </w:p>
    <w:p w:rsidR="002044D1" w:rsidRPr="00480A4C" w:rsidRDefault="002044D1" w:rsidP="009865CA">
      <w:pPr>
        <w:pStyle w:val="Paragraphedeliste"/>
        <w:spacing w:line="276" w:lineRule="auto"/>
        <w:ind w:left="0"/>
        <w:contextualSpacing w:val="0"/>
        <w:rPr>
          <w:sz w:val="20"/>
        </w:rPr>
      </w:pPr>
    </w:p>
    <w:sectPr w:rsidR="002044D1" w:rsidRPr="00480A4C" w:rsidSect="00DD533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C693E"/>
    <w:multiLevelType w:val="hybridMultilevel"/>
    <w:tmpl w:val="C1AA148E"/>
    <w:lvl w:ilvl="0" w:tplc="DB200A0E">
      <w:start w:val="1"/>
      <w:numFmt w:val="decimal"/>
      <w:lvlText w:val="Objectif %1."/>
      <w:lvlJc w:val="left"/>
      <w:pPr>
        <w:ind w:left="2136" w:hanging="360"/>
      </w:pPr>
      <w:rPr>
        <w:rFonts w:hint="default"/>
        <w:color w:val="44546A" w:themeColor="text2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3229180F"/>
    <w:multiLevelType w:val="hybridMultilevel"/>
    <w:tmpl w:val="FA7E7906"/>
    <w:lvl w:ilvl="0" w:tplc="8DC412EA">
      <w:start w:val="1"/>
      <w:numFmt w:val="decimal"/>
      <w:lvlText w:val="Axe 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C7A8B"/>
    <w:multiLevelType w:val="hybridMultilevel"/>
    <w:tmpl w:val="E0163E24"/>
    <w:lvl w:ilvl="0" w:tplc="040C0005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3" w15:restartNumberingAfterBreak="0">
    <w:nsid w:val="67B43065"/>
    <w:multiLevelType w:val="hybridMultilevel"/>
    <w:tmpl w:val="9416805A"/>
    <w:lvl w:ilvl="0" w:tplc="4AE80394">
      <w:start w:val="1"/>
      <w:numFmt w:val="decimal"/>
      <w:lvlText w:val="Phase %1."/>
      <w:lvlJc w:val="left"/>
      <w:pPr>
        <w:ind w:left="720" w:hanging="360"/>
      </w:pPr>
      <w:rPr>
        <w:rFonts w:hint="default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E5D25242">
      <w:start w:val="1"/>
      <w:numFmt w:val="decimal"/>
      <w:lvlText w:val="Paramètre %3 :"/>
      <w:lvlJc w:val="right"/>
      <w:pPr>
        <w:ind w:left="2160" w:hanging="180"/>
      </w:pPr>
      <w:rPr>
        <w:rFonts w:hint="default"/>
        <w:color w:val="70AD47" w:themeColor="accent6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276A2"/>
    <w:multiLevelType w:val="hybridMultilevel"/>
    <w:tmpl w:val="5C605746"/>
    <w:lvl w:ilvl="0" w:tplc="E864097C">
      <w:start w:val="1"/>
      <w:numFmt w:val="decimal"/>
      <w:lvlText w:val="Paramètre %1."/>
      <w:lvlJc w:val="left"/>
      <w:pPr>
        <w:ind w:left="1776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31"/>
    <w:rsid w:val="000267DA"/>
    <w:rsid w:val="00113B99"/>
    <w:rsid w:val="002044D1"/>
    <w:rsid w:val="00276926"/>
    <w:rsid w:val="00365E69"/>
    <w:rsid w:val="003F7175"/>
    <w:rsid w:val="004003DD"/>
    <w:rsid w:val="00480A4C"/>
    <w:rsid w:val="0049643C"/>
    <w:rsid w:val="00831478"/>
    <w:rsid w:val="0092605A"/>
    <w:rsid w:val="009865CA"/>
    <w:rsid w:val="00AA3CC0"/>
    <w:rsid w:val="00DD5331"/>
    <w:rsid w:val="00E61C8F"/>
    <w:rsid w:val="00F1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9493"/>
  <w15:chartTrackingRefBased/>
  <w15:docId w15:val="{72AB756C-5939-46B0-8247-E47D4304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03D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003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Labeyrie Fine Foods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11</cp:revision>
  <dcterms:created xsi:type="dcterms:W3CDTF">2021-03-18T13:04:00Z</dcterms:created>
  <dcterms:modified xsi:type="dcterms:W3CDTF">2021-03-18T13:58:00Z</dcterms:modified>
</cp:coreProperties>
</file>